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100"/>
      </w:pPr>
      <w:r>
        <w:rPr>
          <w:rFonts w:ascii="Arial" w:hAnsi="Arial"/>
          <w:b/>
          <w:i w:val="0"/>
          <w:color w:val="173B32"/>
          <w:sz w:val="48"/>
        </w:rPr>
        <w:t>BMSER</w:t>
      </w:r>
      <w:r>
        <w:rPr>
          <w:rFonts w:ascii="Arial" w:hAnsi="Arial"/>
          <w:b/>
          <w:i w:val="0"/>
          <w:color w:val="24282A"/>
          <w:sz w:val="20"/>
        </w:rPr>
        <w:t xml:space="preserve">  ENERGY SA</w:t>
      </w:r>
    </w:p>
    <w:p>
      <w:pPr>
        <w:spacing w:after="140"/>
      </w:pPr>
      <w:r>
        <w:rPr>
          <w:rFonts w:ascii="Arial" w:hAnsi="Arial"/>
          <w:b/>
          <w:i w:val="0"/>
          <w:color w:val="4D7A68"/>
          <w:sz w:val="20"/>
        </w:rPr>
        <w:t>AIDC PROJECT</w:t>
      </w:r>
    </w:p>
    <w:p>
      <w:pPr>
        <w:spacing w:after="140"/>
      </w:pPr>
      <w:r>
        <w:rPr>
          <w:rFonts w:ascii="Arial" w:hAnsi="Arial"/>
          <w:b/>
          <w:i w:val="0"/>
          <w:color w:val="173B32"/>
          <w:sz w:val="50"/>
        </w:rPr>
        <w:t>PRE-DEVELOPMENT INPUT FORM</w:t>
      </w:r>
    </w:p>
    <w:p>
      <w:pPr>
        <w:spacing w:after="300"/>
      </w:pPr>
      <w:r>
        <w:rPr>
          <w:rFonts w:ascii="Arial" w:hAnsi="Arial"/>
          <w:b w:val="0"/>
          <w:i w:val="0"/>
          <w:color w:val="5D6662"/>
          <w:sz w:val="22"/>
        </w:rPr>
        <w:t>For sales qualification, preliminary technical clarification and project-engineering preparation.</w:t>
      </w:r>
    </w:p>
    <w:tbl>
      <w:tblPr>
        <w:tblW w:type="dxa" w:w="9360"/>
        <w:tblLayout w:type="fixed"/>
        <w:tblLook w:firstColumn="1" w:firstRow="1" w:lastColumn="0" w:lastRow="0" w:noHBand="0" w:noVBand="1" w:val="04A0"/>
        <w:tblInd w:w="120" w:type="dxa"/>
      </w:tblPr>
      <w:tblGrid>
        <w:gridCol w:w="3120"/>
        <w:gridCol w:w="3120"/>
        <w:gridCol w:w="3120"/>
      </w:tblGrid>
      <w:tr>
        <w:tc>
          <w:tcPr>
            <w:tcW w:type="dxa" w:w="3120"/>
            <w:tcMar>
              <w:top w:w="80" w:type="dxa"/>
              <w:start w:w="120" w:type="dxa"/>
              <w:bottom w:w="80" w:type="dxa"/>
              <w:end w:w="120" w:type="dxa"/>
            </w:tcMar>
            <w:tcBorders>
              <w:top w:val="single" w:sz="4" w:color="D5E1DA"/>
              <w:left w:val="single" w:sz="4" w:color="D5E1DA"/>
              <w:bottom w:val="single" w:sz="4" w:color="D5E1DA"/>
              <w:right w:val="single" w:sz="4" w:color="D5E1DA"/>
            </w:tcBorders>
            <w:shd w:fill="F6F4EF"/>
          </w:tcPr>
          <w:p>
            <w:pPr>
              <w:spacing w:after="40"/>
            </w:pPr>
            <w:r>
              <w:rPr>
                <w:rFonts w:ascii="Arial" w:hAnsi="Arial"/>
                <w:b/>
                <w:i w:val="0"/>
                <w:color w:val="4D7A68"/>
                <w:sz w:val="15"/>
              </w:rPr>
              <w:t>FORM REFERENCE</w:t>
            </w:r>
          </w:p>
          <w:p>
            <w:pPr>
              <w:spacing w:after="0"/>
            </w:pPr>
            <w:r>
              <w:rPr>
                <w:rFonts w:ascii="Arial" w:hAnsi="Arial"/>
                <w:b w:val="0"/>
                <w:i w:val="0"/>
                <w:color w:val="24282A"/>
                <w:sz w:val="19"/>
              </w:rPr>
              <w:t>________________________</w:t>
            </w:r>
          </w:p>
        </w:tc>
        <w:tc>
          <w:tcPr>
            <w:tcW w:type="dxa" w:w="3120"/>
            <w:tcMar>
              <w:top w:w="80" w:type="dxa"/>
              <w:start w:w="120" w:type="dxa"/>
              <w:bottom w:w="80" w:type="dxa"/>
              <w:end w:w="120" w:type="dxa"/>
            </w:tcMar>
            <w:tcBorders>
              <w:top w:val="single" w:sz="4" w:color="D5E1DA"/>
              <w:left w:val="single" w:sz="4" w:color="D5E1DA"/>
              <w:bottom w:val="single" w:sz="4" w:color="D5E1DA"/>
              <w:right w:val="single" w:sz="4" w:color="D5E1DA"/>
            </w:tcBorders>
            <w:shd w:fill="F6F4EF"/>
          </w:tcPr>
          <w:p>
            <w:pPr>
              <w:spacing w:after="40"/>
            </w:pPr>
            <w:r>
              <w:rPr>
                <w:rFonts w:ascii="Arial" w:hAnsi="Arial"/>
                <w:b/>
                <w:i w:val="0"/>
                <w:color w:val="4D7A68"/>
                <w:sz w:val="15"/>
              </w:rPr>
              <w:t>DATE</w:t>
            </w:r>
          </w:p>
          <w:p>
            <w:pPr>
              <w:spacing w:after="0"/>
            </w:pPr>
            <w:r>
              <w:rPr>
                <w:rFonts w:ascii="Arial" w:hAnsi="Arial"/>
                <w:b w:val="0"/>
                <w:i w:val="0"/>
                <w:color w:val="24282A"/>
                <w:sz w:val="19"/>
              </w:rPr>
              <w:t>________________________</w:t>
            </w:r>
          </w:p>
        </w:tc>
        <w:tc>
          <w:tcPr>
            <w:tcW w:type="dxa" w:w="3120"/>
            <w:tcMar>
              <w:top w:w="80" w:type="dxa"/>
              <w:start w:w="120" w:type="dxa"/>
              <w:bottom w:w="80" w:type="dxa"/>
              <w:end w:w="120" w:type="dxa"/>
            </w:tcMar>
            <w:tcBorders>
              <w:top w:val="single" w:sz="4" w:color="D5E1DA"/>
              <w:left w:val="single" w:sz="4" w:color="D5E1DA"/>
              <w:bottom w:val="single" w:sz="4" w:color="D5E1DA"/>
              <w:right w:val="single" w:sz="4" w:color="D5E1DA"/>
            </w:tcBorders>
            <w:shd w:fill="F6F4EF"/>
          </w:tcPr>
          <w:p>
            <w:pPr>
              <w:spacing w:after="40"/>
            </w:pPr>
            <w:r>
              <w:rPr>
                <w:rFonts w:ascii="Arial" w:hAnsi="Arial"/>
                <w:b/>
                <w:i w:val="0"/>
                <w:color w:val="4D7A68"/>
                <w:sz w:val="15"/>
              </w:rPr>
              <w:t>CONFIDENTIALITY</w:t>
            </w:r>
          </w:p>
          <w:p>
            <w:pPr>
              <w:spacing w:after="0"/>
            </w:pPr>
            <w:r>
              <w:rPr>
                <w:rFonts w:ascii="Arial" w:hAnsi="Arial"/>
                <w:b w:val="0"/>
                <w:i w:val="0"/>
                <w:color w:val="24282A"/>
                <w:sz w:val="19"/>
              </w:rPr>
              <w:t>Business / Technical</w:t>
            </w:r>
          </w:p>
        </w:tc>
      </w:tr>
      <w:tr>
        <w:tc>
          <w:tcPr>
            <w:tcW w:type="dxa" w:w="3120"/>
            <w:tcMar>
              <w:top w:w="80" w:type="dxa"/>
              <w:start w:w="120" w:type="dxa"/>
              <w:bottom w:w="80" w:type="dxa"/>
              <w:end w:w="120" w:type="dxa"/>
            </w:tcMar>
            <w:tcBorders>
              <w:top w:val="single" w:sz="4" w:color="D5E1DA"/>
              <w:left w:val="single" w:sz="4" w:color="D5E1DA"/>
              <w:bottom w:val="single" w:sz="4" w:color="D5E1DA"/>
              <w:right w:val="single" w:sz="4" w:color="D5E1DA"/>
            </w:tcBorders>
            <w:shd w:fill="F6F4EF"/>
          </w:tcPr>
          <w:p>
            <w:pPr>
              <w:spacing w:after="40"/>
            </w:pPr>
            <w:r>
              <w:rPr>
                <w:rFonts w:ascii="Arial" w:hAnsi="Arial"/>
                <w:b/>
                <w:i w:val="0"/>
                <w:color w:val="4D7A68"/>
                <w:sz w:val="15"/>
              </w:rPr>
              <w:t>CUSTOMER ORGANISATION</w:t>
            </w:r>
          </w:p>
          <w:p>
            <w:pPr>
              <w:spacing w:after="0"/>
            </w:pPr>
            <w:r>
              <w:rPr>
                <w:rFonts w:ascii="Arial" w:hAnsi="Arial"/>
                <w:b w:val="0"/>
                <w:i w:val="0"/>
                <w:color w:val="24282A"/>
                <w:sz w:val="19"/>
              </w:rPr>
              <w:t>________________________</w:t>
            </w:r>
          </w:p>
        </w:tc>
        <w:tc>
          <w:tcPr>
            <w:tcW w:type="dxa" w:w="3120"/>
            <w:tcMar>
              <w:top w:w="80" w:type="dxa"/>
              <w:start w:w="120" w:type="dxa"/>
              <w:bottom w:w="80" w:type="dxa"/>
              <w:end w:w="120" w:type="dxa"/>
            </w:tcMar>
            <w:tcBorders>
              <w:top w:val="single" w:sz="4" w:color="D5E1DA"/>
              <w:left w:val="single" w:sz="4" w:color="D5E1DA"/>
              <w:bottom w:val="single" w:sz="4" w:color="D5E1DA"/>
              <w:right w:val="single" w:sz="4" w:color="D5E1DA"/>
            </w:tcBorders>
            <w:shd w:fill="F6F4EF"/>
          </w:tcPr>
          <w:p>
            <w:pPr>
              <w:spacing w:after="40"/>
            </w:pPr>
            <w:r>
              <w:rPr>
                <w:rFonts w:ascii="Arial" w:hAnsi="Arial"/>
                <w:b/>
                <w:i w:val="0"/>
                <w:color w:val="4D7A68"/>
                <w:sz w:val="15"/>
              </w:rPr>
              <w:t>PROJECT NAME</w:t>
            </w:r>
          </w:p>
          <w:p>
            <w:pPr>
              <w:spacing w:after="0"/>
            </w:pPr>
            <w:r>
              <w:rPr>
                <w:rFonts w:ascii="Arial" w:hAnsi="Arial"/>
                <w:b w:val="0"/>
                <w:i w:val="0"/>
                <w:color w:val="24282A"/>
                <w:sz w:val="19"/>
              </w:rPr>
              <w:t>________________________</w:t>
            </w:r>
          </w:p>
        </w:tc>
        <w:tc>
          <w:tcPr>
            <w:tcW w:type="dxa" w:w="3120"/>
            <w:tcMar>
              <w:top w:w="80" w:type="dxa"/>
              <w:start w:w="120" w:type="dxa"/>
              <w:bottom w:w="80" w:type="dxa"/>
              <w:end w:w="120" w:type="dxa"/>
            </w:tcMar>
            <w:tcBorders>
              <w:top w:val="single" w:sz="4" w:color="D5E1DA"/>
              <w:left w:val="single" w:sz="4" w:color="D5E1DA"/>
              <w:bottom w:val="single" w:sz="4" w:color="D5E1DA"/>
              <w:right w:val="single" w:sz="4" w:color="D5E1DA"/>
            </w:tcBorders>
            <w:shd w:fill="F6F4EF"/>
          </w:tcPr>
          <w:p>
            <w:pPr>
              <w:spacing w:after="40"/>
            </w:pPr>
            <w:r>
              <w:rPr>
                <w:rFonts w:ascii="Arial" w:hAnsi="Arial"/>
                <w:b/>
                <w:i w:val="0"/>
                <w:color w:val="4D7A68"/>
                <w:sz w:val="15"/>
              </w:rPr>
              <w:t>COUNTRY / LOCATION</w:t>
            </w:r>
          </w:p>
          <w:p>
            <w:pPr>
              <w:spacing w:after="0"/>
            </w:pPr>
            <w:r>
              <w:rPr>
                <w:rFonts w:ascii="Arial" w:hAnsi="Arial"/>
                <w:b w:val="0"/>
                <w:i w:val="0"/>
                <w:color w:val="24282A"/>
                <w:sz w:val="19"/>
              </w:rPr>
              <w:t>________________________</w:t>
            </w:r>
          </w:p>
        </w:tc>
      </w:tr>
    </w:tbl>
    <w:p>
      <w:pPr>
        <w:spacing w:before="0" w:after="40" w:line="269" w:lineRule="auto"/>
      </w:pPr>
      <w:r>
        <w:rPr>
          <w:rFonts w:ascii="Arial" w:hAnsi="Arial"/>
          <w:b w:val="0"/>
          <w:i w:val="0"/>
          <w:color w:val="24282A"/>
          <w:sz w:val="21"/>
        </w:rPr>
      </w:r>
    </w:p>
    <w:tbl>
      <w:tblPr>
        <w:tblW w:type="dxa" w:w="9360"/>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tcBorders>
              <w:top w:val="single" w:sz="8" w:color="4D7A68"/>
              <w:left w:val="single" w:sz="8" w:color="4D7A68"/>
              <w:bottom w:val="single" w:sz="8" w:color="4D7A68"/>
              <w:right w:val="single" w:sz="8" w:color="4D7A68"/>
            </w:tcBorders>
            <w:shd w:fill="F6F4EF"/>
          </w:tcPr>
          <w:p>
            <w:pPr>
              <w:spacing w:after="40"/>
            </w:pPr>
            <w:r>
              <w:rPr>
                <w:rFonts w:ascii="Arial" w:hAnsi="Arial"/>
                <w:b/>
                <w:i w:val="0"/>
                <w:color w:val="173B32"/>
                <w:sz w:val="18"/>
              </w:rPr>
              <w:t>HOW TO USE THIS FORM</w:t>
            </w:r>
          </w:p>
          <w:p>
            <w:pPr>
              <w:spacing w:after="0" w:line="264" w:lineRule="auto"/>
            </w:pPr>
            <w:r>
              <w:rPr>
                <w:rFonts w:ascii="Arial" w:hAnsi="Arial"/>
                <w:b w:val="0"/>
                <w:i w:val="0"/>
                <w:color w:val="24282A"/>
                <w:sz w:val="18"/>
              </w:rPr>
              <w:t>Please complete the fields that are available at this stage. Unknown items may be marked “TBD”. This form supports preliminary discussion only; it is not a technical offer, final design, compliance statement, delivery commitment or performance warranty. Final configuration, interfaces, site integration, safety strategy, transport/lifting data and compliance status are confirmed during project engineering.</w:t>
            </w:r>
          </w:p>
        </w:tc>
      </w:tr>
    </w:tbl>
    <w:p>
      <w:pPr>
        <w:spacing w:before="260" w:after="100"/>
        <w:pBdr>
          <w:bottom w:val="single" w:sz="10" w:space="4" w:color="4D7A68"/>
        </w:pBdr>
      </w:pPr>
      <w:r>
        <w:rPr>
          <w:rFonts w:ascii="Arial" w:hAnsi="Arial"/>
          <w:b/>
          <w:i w:val="0"/>
          <w:color w:val="4D7A68"/>
          <w:sz w:val="24"/>
        </w:rPr>
        <w:t xml:space="preserve">01  </w:t>
      </w:r>
      <w:r>
        <w:rPr>
          <w:rFonts w:ascii="Arial" w:hAnsi="Arial"/>
          <w:b/>
          <w:i w:val="0"/>
          <w:color w:val="173B32"/>
          <w:sz w:val="24"/>
        </w:rPr>
        <w:t>PRIMARY CONTACT &amp; ORGANISATION</w:t>
      </w:r>
    </w:p>
    <w:tbl>
      <w:tblPr>
        <w:tblW w:type="dxa" w:w="9360"/>
        <w:jc w:val="left"/>
        <w:tblLayout w:type="fixed"/>
        <w:tblLook w:firstColumn="1" w:firstRow="1" w:lastColumn="0" w:lastRow="0" w:noHBand="0" w:noVBand="1" w:val="04A0"/>
        <w:tblInd w:w="120" w:type="dxa"/>
      </w:tblPr>
      <w:tblGrid>
        <w:gridCol w:w="2700"/>
        <w:gridCol w:w="6660"/>
      </w:tblGrid>
      <w:tr>
        <w:tc>
          <w:tcPr>
            <w:tcW w:type="dxa" w:w="2700"/>
            <w:shd w:fill="EAF0ED"/>
            <w:vAlign w:val="center"/>
          </w:tcPr>
          <w:p>
            <w:pPr>
              <w:spacing w:after="0"/>
            </w:pPr>
            <w:r>
              <w:rPr>
                <w:rFonts w:ascii="Arial" w:hAnsi="Arial"/>
                <w:b/>
                <w:i w:val="0"/>
                <w:color w:val="173B32"/>
                <w:sz w:val="18"/>
              </w:rPr>
              <w:t>Organisation / legal entity</w:t>
            </w:r>
          </w:p>
        </w:tc>
        <w:tc>
          <w:tcPr>
            <w:tcW w:type="dxa" w:w="6660"/>
          </w:tcPr>
          <w:p>
            <w:pPr>
              <w:spacing w:after="0"/>
            </w:pPr>
            <w:r>
              <w:rPr>
                <w:rFonts w:ascii="Arial" w:hAnsi="Arial"/>
                <w:b w:val="0"/>
                <w:i/>
                <w:color w:val="5D6662"/>
                <w:sz w:val="18"/>
              </w:rPr>
              <w:t>Enter full organisation name</w:t>
            </w:r>
          </w:p>
        </w:tc>
      </w:tr>
      <w:tr>
        <w:tc>
          <w:tcPr>
            <w:tcW w:type="dxa" w:w="2700"/>
            <w:shd w:fill="EAF0ED"/>
            <w:vAlign w:val="center"/>
          </w:tcPr>
          <w:p>
            <w:pPr>
              <w:spacing w:after="0"/>
            </w:pPr>
            <w:r>
              <w:rPr>
                <w:rFonts w:ascii="Arial" w:hAnsi="Arial"/>
                <w:b/>
                <w:i w:val="0"/>
                <w:color w:val="173B32"/>
                <w:sz w:val="18"/>
              </w:rPr>
              <w:t>Primary contact</w:t>
            </w:r>
          </w:p>
        </w:tc>
        <w:tc>
          <w:tcPr>
            <w:tcW w:type="dxa" w:w="6660"/>
          </w:tcPr>
          <w:p>
            <w:pPr>
              <w:spacing w:after="0"/>
            </w:pPr>
            <w:r>
              <w:rPr>
                <w:rFonts w:ascii="Arial" w:hAnsi="Arial"/>
                <w:b w:val="0"/>
                <w:i/>
                <w:color w:val="5D6662"/>
                <w:sz w:val="18"/>
              </w:rPr>
              <w:t>Name, job title and decision-making role</w:t>
            </w:r>
          </w:p>
        </w:tc>
      </w:tr>
      <w:tr>
        <w:tc>
          <w:tcPr>
            <w:tcW w:type="dxa" w:w="2700"/>
            <w:shd w:fill="EAF0ED"/>
            <w:vAlign w:val="center"/>
          </w:tcPr>
          <w:p>
            <w:pPr>
              <w:spacing w:after="0"/>
            </w:pPr>
            <w:r>
              <w:rPr>
                <w:rFonts w:ascii="Arial" w:hAnsi="Arial"/>
                <w:b/>
                <w:i w:val="0"/>
                <w:color w:val="173B32"/>
                <w:sz w:val="18"/>
              </w:rPr>
              <w:t>Email / telephone</w:t>
            </w:r>
          </w:p>
        </w:tc>
        <w:tc>
          <w:tcPr>
            <w:tcW w:type="dxa" w:w="6660"/>
          </w:tcPr>
          <w:p>
            <w:pPr>
              <w:spacing w:after="0"/>
            </w:pPr>
            <w:r>
              <w:rPr>
                <w:rFonts w:ascii="Arial" w:hAnsi="Arial"/>
                <w:b w:val="0"/>
                <w:i/>
                <w:color w:val="5D6662"/>
                <w:sz w:val="18"/>
              </w:rPr>
              <w:t>Business contact details</w:t>
            </w:r>
          </w:p>
        </w:tc>
      </w:tr>
      <w:tr>
        <w:tc>
          <w:tcPr>
            <w:tcW w:type="dxa" w:w="2700"/>
            <w:shd w:fill="EAF0ED"/>
            <w:vAlign w:val="center"/>
          </w:tcPr>
          <w:p>
            <w:pPr>
              <w:spacing w:after="0"/>
            </w:pPr>
            <w:r>
              <w:rPr>
                <w:rFonts w:ascii="Arial" w:hAnsi="Arial"/>
                <w:b/>
                <w:i w:val="0"/>
                <w:color w:val="173B32"/>
                <w:sz w:val="18"/>
              </w:rPr>
              <w:t>Project stakeholders</w:t>
            </w:r>
          </w:p>
        </w:tc>
        <w:tc>
          <w:tcPr>
            <w:tcW w:type="dxa" w:w="6660"/>
          </w:tcPr>
          <w:p>
            <w:pPr>
              <w:spacing w:after="0"/>
            </w:pPr>
            <w:r>
              <w:rPr>
                <w:rFonts w:ascii="Arial" w:hAnsi="Arial"/>
                <w:b w:val="0"/>
                <w:i/>
                <w:color w:val="5D6662"/>
                <w:sz w:val="18"/>
              </w:rPr>
              <w:t>Owner / developer / EPC / operator / grid party / other</w:t>
            </w:r>
          </w:p>
        </w:tc>
      </w:tr>
      <w:tr>
        <w:tc>
          <w:tcPr>
            <w:tcW w:type="dxa" w:w="2700"/>
            <w:shd w:fill="EAF0ED"/>
            <w:vAlign w:val="center"/>
          </w:tcPr>
          <w:p>
            <w:pPr>
              <w:spacing w:after="0"/>
            </w:pPr>
            <w:r>
              <w:rPr>
                <w:rFonts w:ascii="Arial" w:hAnsi="Arial"/>
                <w:b/>
                <w:i w:val="0"/>
                <w:color w:val="173B32"/>
                <w:sz w:val="18"/>
              </w:rPr>
              <w:t>Project location</w:t>
            </w:r>
          </w:p>
        </w:tc>
        <w:tc>
          <w:tcPr>
            <w:tcW w:type="dxa" w:w="6660"/>
          </w:tcPr>
          <w:p>
            <w:pPr>
              <w:spacing w:after="0"/>
            </w:pPr>
            <w:r>
              <w:rPr>
                <w:rFonts w:ascii="Arial" w:hAnsi="Arial"/>
                <w:b w:val="0"/>
                <w:i/>
                <w:color w:val="5D6662"/>
                <w:sz w:val="18"/>
              </w:rPr>
              <w:t>Address, municipality, canton/state and country</w:t>
            </w:r>
          </w:p>
        </w:tc>
      </w:tr>
      <w:tr>
        <w:tc>
          <w:tcPr>
            <w:tcW w:type="dxa" w:w="2700"/>
            <w:shd w:fill="EAF0ED"/>
            <w:vAlign w:val="center"/>
          </w:tcPr>
          <w:p>
            <w:pPr>
              <w:spacing w:after="0"/>
            </w:pPr>
            <w:r>
              <w:rPr>
                <w:rFonts w:ascii="Arial" w:hAnsi="Arial"/>
                <w:b/>
                <w:i w:val="0"/>
                <w:color w:val="173B32"/>
                <w:sz w:val="18"/>
              </w:rPr>
              <w:t>Preferred language</w:t>
            </w:r>
          </w:p>
        </w:tc>
        <w:tc>
          <w:tcPr>
            <w:tcW w:type="dxa" w:w="6660"/>
          </w:tcPr>
          <w:p>
            <w:pPr>
              <w:spacing w:after="0"/>
            </w:pPr>
            <w:r>
              <w:rPr>
                <w:rFonts w:ascii="Arial" w:hAnsi="Arial"/>
                <w:b w:val="0"/>
                <w:i/>
                <w:color w:val="5D6662"/>
                <w:sz w:val="18"/>
              </w:rPr>
              <w:t>☐ English   ☐ French   ☐ German   ☐ Spanish   ☐ Italian   ☐ Other</w:t>
            </w:r>
          </w:p>
        </w:tc>
      </w:tr>
    </w:tbl>
    <w:p>
      <w:pPr>
        <w:spacing w:before="260" w:after="100"/>
        <w:pBdr>
          <w:bottom w:val="single" w:sz="10" w:space="4" w:color="4D7A68"/>
        </w:pBdr>
      </w:pPr>
      <w:r>
        <w:rPr>
          <w:rFonts w:ascii="Arial" w:hAnsi="Arial"/>
          <w:b/>
          <w:i w:val="0"/>
          <w:color w:val="4D7A68"/>
          <w:sz w:val="24"/>
        </w:rPr>
        <w:t xml:space="preserve">02  </w:t>
      </w:r>
      <w:r>
        <w:rPr>
          <w:rFonts w:ascii="Arial" w:hAnsi="Arial"/>
          <w:b/>
          <w:i w:val="0"/>
          <w:color w:val="173B32"/>
          <w:sz w:val="24"/>
        </w:rPr>
        <w:t>PROJECT OVERVIEW &amp; COMMERCIAL CONTEXT</w:t>
      </w:r>
    </w:p>
    <w:tbl>
      <w:tblPr>
        <w:tblW w:type="dxa" w:w="9360"/>
        <w:jc w:val="left"/>
        <w:tblLayout w:type="fixed"/>
        <w:tblLook w:firstColumn="1" w:firstRow="1" w:lastColumn="0" w:lastRow="0" w:noHBand="0" w:noVBand="1" w:val="04A0"/>
        <w:tblInd w:w="120" w:type="dxa"/>
      </w:tblPr>
      <w:tblGrid>
        <w:gridCol w:w="2700"/>
        <w:gridCol w:w="6660"/>
      </w:tblGrid>
      <w:tr>
        <w:tc>
          <w:tcPr>
            <w:tcW w:type="dxa" w:w="2700"/>
            <w:shd w:fill="EAF0ED"/>
            <w:vAlign w:val="center"/>
          </w:tcPr>
          <w:p>
            <w:pPr>
              <w:spacing w:after="0"/>
            </w:pPr>
            <w:r>
              <w:rPr>
                <w:rFonts w:ascii="Arial" w:hAnsi="Arial"/>
                <w:b/>
                <w:i w:val="0"/>
                <w:color w:val="173B32"/>
                <w:sz w:val="18"/>
              </w:rPr>
              <w:t>Project name / reference</w:t>
            </w:r>
          </w:p>
        </w:tc>
        <w:tc>
          <w:tcPr>
            <w:tcW w:type="dxa" w:w="6660"/>
          </w:tcPr>
          <w:p>
            <w:pPr>
              <w:spacing w:after="0"/>
            </w:pPr>
            <w:r>
              <w:rPr>
                <w:rFonts w:ascii="Arial" w:hAnsi="Arial"/>
                <w:b w:val="0"/>
                <w:i/>
                <w:color w:val="5D6662"/>
                <w:sz w:val="18"/>
              </w:rPr>
            </w:r>
          </w:p>
        </w:tc>
      </w:tr>
      <w:tr>
        <w:tc>
          <w:tcPr>
            <w:tcW w:type="dxa" w:w="2700"/>
            <w:shd w:fill="EAF0ED"/>
            <w:vAlign w:val="center"/>
          </w:tcPr>
          <w:p>
            <w:pPr>
              <w:spacing w:after="0"/>
            </w:pPr>
            <w:r>
              <w:rPr>
                <w:rFonts w:ascii="Arial" w:hAnsi="Arial"/>
                <w:b/>
                <w:i w:val="0"/>
                <w:color w:val="173B32"/>
                <w:sz w:val="18"/>
              </w:rPr>
              <w:t>Project stage</w:t>
            </w:r>
          </w:p>
        </w:tc>
        <w:tc>
          <w:tcPr>
            <w:tcW w:type="dxa" w:w="6660"/>
          </w:tcPr>
          <w:p>
            <w:pPr>
              <w:spacing w:after="0"/>
            </w:pPr>
            <w:r>
              <w:rPr>
                <w:rFonts w:ascii="Arial" w:hAnsi="Arial"/>
                <w:b w:val="0"/>
                <w:i/>
                <w:color w:val="5D6662"/>
                <w:sz w:val="18"/>
              </w:rPr>
              <w:t>☐ Early concept   ☐ Feasibility   ☐ Permitting   ☐ Tender   ☐ Contracting   ☐ Other</w:t>
            </w:r>
          </w:p>
        </w:tc>
      </w:tr>
      <w:tr>
        <w:tc>
          <w:tcPr>
            <w:tcW w:type="dxa" w:w="2700"/>
            <w:shd w:fill="EAF0ED"/>
            <w:vAlign w:val="center"/>
          </w:tcPr>
          <w:p>
            <w:pPr>
              <w:spacing w:after="0"/>
            </w:pPr>
            <w:r>
              <w:rPr>
                <w:rFonts w:ascii="Arial" w:hAnsi="Arial"/>
                <w:b/>
                <w:i w:val="0"/>
                <w:color w:val="173B32"/>
                <w:sz w:val="18"/>
              </w:rPr>
              <w:t>Target application</w:t>
            </w:r>
          </w:p>
        </w:tc>
        <w:tc>
          <w:tcPr>
            <w:tcW w:type="dxa" w:w="6660"/>
          </w:tcPr>
          <w:p>
            <w:pPr>
              <w:spacing w:after="0"/>
            </w:pPr>
            <w:r>
              <w:rPr>
                <w:rFonts w:ascii="Arial" w:hAnsi="Arial"/>
                <w:b w:val="0"/>
                <w:i/>
                <w:color w:val="5D6662"/>
                <w:sz w:val="18"/>
              </w:rPr>
              <w:t>☐ AI data centre   ☐ Grid-side BESS   ☐ Industrial / commercial   ☐ Charging / mobile energy   ☐ Other</w:t>
            </w:r>
          </w:p>
        </w:tc>
      </w:tr>
      <w:tr>
        <w:tc>
          <w:tcPr>
            <w:tcW w:type="dxa" w:w="2700"/>
            <w:shd w:fill="EAF0ED"/>
            <w:vAlign w:val="center"/>
          </w:tcPr>
          <w:p>
            <w:pPr>
              <w:spacing w:after="0"/>
            </w:pPr>
            <w:r>
              <w:rPr>
                <w:rFonts w:ascii="Arial" w:hAnsi="Arial"/>
                <w:b/>
                <w:i w:val="0"/>
                <w:color w:val="173B32"/>
                <w:sz w:val="18"/>
              </w:rPr>
              <w:t>Primary business objective</w:t>
            </w:r>
          </w:p>
        </w:tc>
        <w:tc>
          <w:tcPr>
            <w:tcW w:type="dxa" w:w="6660"/>
          </w:tcPr>
          <w:p>
            <w:pPr>
              <w:spacing w:after="0"/>
            </w:pPr>
            <w:r>
              <w:rPr>
                <w:rFonts w:ascii="Arial" w:hAnsi="Arial"/>
                <w:b w:val="0"/>
                <w:i/>
                <w:color w:val="5D6662"/>
                <w:sz w:val="18"/>
              </w:rPr>
              <w:t>☐ Critical-power resilience   ☐ Peak shaving / tariff optimisation   ☐ Renewable integration   ☐ Grid support   ☐ Other</w:t>
            </w:r>
          </w:p>
        </w:tc>
      </w:tr>
      <w:tr>
        <w:tc>
          <w:tcPr>
            <w:tcW w:type="dxa" w:w="2700"/>
            <w:shd w:fill="EAF0ED"/>
            <w:vAlign w:val="center"/>
          </w:tcPr>
          <w:p>
            <w:pPr>
              <w:spacing w:after="0"/>
            </w:pPr>
            <w:r>
              <w:rPr>
                <w:rFonts w:ascii="Arial" w:hAnsi="Arial"/>
                <w:b/>
                <w:i w:val="0"/>
                <w:color w:val="173B32"/>
                <w:sz w:val="18"/>
              </w:rPr>
              <w:t>Required in-service date</w:t>
            </w:r>
          </w:p>
        </w:tc>
        <w:tc>
          <w:tcPr>
            <w:tcW w:type="dxa" w:w="6660"/>
          </w:tcPr>
          <w:p>
            <w:pPr>
              <w:spacing w:after="0"/>
            </w:pPr>
            <w:r>
              <w:rPr>
                <w:rFonts w:ascii="Arial" w:hAnsi="Arial"/>
                <w:b w:val="0"/>
                <w:i/>
                <w:color w:val="5D6662"/>
                <w:sz w:val="18"/>
              </w:rPr>
              <w:t>Target energisation / commissioning date</w:t>
            </w:r>
          </w:p>
        </w:tc>
      </w:tr>
      <w:tr>
        <w:tc>
          <w:tcPr>
            <w:tcW w:type="dxa" w:w="2700"/>
            <w:shd w:fill="EAF0ED"/>
            <w:vAlign w:val="center"/>
          </w:tcPr>
          <w:p>
            <w:pPr>
              <w:spacing w:after="0"/>
            </w:pPr>
            <w:r>
              <w:rPr>
                <w:rFonts w:ascii="Arial" w:hAnsi="Arial"/>
                <w:b/>
                <w:i w:val="0"/>
                <w:color w:val="173B32"/>
                <w:sz w:val="18"/>
              </w:rPr>
              <w:t>Commercial route</w:t>
            </w:r>
          </w:p>
        </w:tc>
        <w:tc>
          <w:tcPr>
            <w:tcW w:type="dxa" w:w="6660"/>
          </w:tcPr>
          <w:p>
            <w:pPr>
              <w:spacing w:after="0"/>
            </w:pPr>
            <w:r>
              <w:rPr>
                <w:rFonts w:ascii="Arial" w:hAnsi="Arial"/>
                <w:b w:val="0"/>
                <w:i/>
                <w:color w:val="5D6662"/>
                <w:sz w:val="18"/>
              </w:rPr>
              <w:t>☐ Direct customer   ☐ EPC / integrator   ☐ Developer   ☐ Partner / distributor   ☐ Other</w:t>
            </w:r>
          </w:p>
        </w:tc>
      </w:tr>
    </w:tbl>
    <w:p>
      <w:pPr>
        <w:spacing w:before="260" w:after="100"/>
        <w:pBdr>
          <w:bottom w:val="single" w:sz="10" w:space="4" w:color="4D7A68"/>
        </w:pBdr>
      </w:pPr>
      <w:r>
        <w:rPr>
          <w:rFonts w:ascii="Arial" w:hAnsi="Arial"/>
          <w:b/>
          <w:i w:val="0"/>
          <w:color w:val="4D7A68"/>
          <w:sz w:val="24"/>
        </w:rPr>
        <w:t xml:space="preserve">03  </w:t>
      </w:r>
      <w:r>
        <w:rPr>
          <w:rFonts w:ascii="Arial" w:hAnsi="Arial"/>
          <w:b/>
          <w:i w:val="0"/>
          <w:color w:val="173B32"/>
          <w:sz w:val="24"/>
        </w:rPr>
        <w:t>ENERGY, POWER &amp; OPERATING PROFILE</w:t>
      </w:r>
      <w:r>
        <w:rPr>
          <w:rFonts w:ascii="Arial" w:hAnsi="Arial"/>
          <w:b w:val="0"/>
          <w:i/>
          <w:color w:val="5D6662"/>
          <w:sz w:val="17"/>
        </w:rPr>
        <w:t xml:space="preserve">  —  Provide best available estimates</w:t>
      </w:r>
    </w:p>
    <w:tbl>
      <w:tblPr>
        <w:tblW w:type="dxa" w:w="9360"/>
        <w:jc w:val="left"/>
        <w:tblLayout w:type="fixed"/>
        <w:tblLook w:firstColumn="1" w:firstRow="1" w:lastColumn="0" w:lastRow="0" w:noHBand="0" w:noVBand="1" w:val="04A0"/>
        <w:tblInd w:w="120" w:type="dxa"/>
      </w:tblPr>
      <w:tblGrid>
        <w:gridCol w:w="2700"/>
        <w:gridCol w:w="6660"/>
      </w:tblGrid>
      <w:tr>
        <w:tc>
          <w:tcPr>
            <w:tcW w:type="dxa" w:w="2700"/>
            <w:shd w:fill="EAF0ED"/>
            <w:vAlign w:val="center"/>
          </w:tcPr>
          <w:p>
            <w:pPr>
              <w:spacing w:after="0"/>
            </w:pPr>
            <w:r>
              <w:rPr>
                <w:rFonts w:ascii="Arial" w:hAnsi="Arial"/>
                <w:b/>
                <w:i w:val="0"/>
                <w:color w:val="173B32"/>
                <w:sz w:val="18"/>
              </w:rPr>
              <w:t>Required usable energy</w:t>
            </w:r>
          </w:p>
        </w:tc>
        <w:tc>
          <w:tcPr>
            <w:tcW w:type="dxa" w:w="6660"/>
          </w:tcPr>
          <w:p>
            <w:pPr>
              <w:spacing w:after="0"/>
            </w:pPr>
            <w:r>
              <w:rPr>
                <w:rFonts w:ascii="Arial" w:hAnsi="Arial"/>
                <w:b w:val="0"/>
                <w:i/>
                <w:color w:val="5D6662"/>
                <w:sz w:val="18"/>
              </w:rPr>
              <w:t>_____ MWh   |   ☐ preliminary estimate   ☐ defined requirement</w:t>
            </w:r>
          </w:p>
        </w:tc>
      </w:tr>
      <w:tr>
        <w:tc>
          <w:tcPr>
            <w:tcW w:type="dxa" w:w="2700"/>
            <w:shd w:fill="EAF0ED"/>
            <w:vAlign w:val="center"/>
          </w:tcPr>
          <w:p>
            <w:pPr>
              <w:spacing w:after="0"/>
            </w:pPr>
            <w:r>
              <w:rPr>
                <w:rFonts w:ascii="Arial" w:hAnsi="Arial"/>
                <w:b/>
                <w:i w:val="0"/>
                <w:color w:val="173B32"/>
                <w:sz w:val="18"/>
              </w:rPr>
              <w:t>Required system power</w:t>
            </w:r>
          </w:p>
        </w:tc>
        <w:tc>
          <w:tcPr>
            <w:tcW w:type="dxa" w:w="6660"/>
          </w:tcPr>
          <w:p>
            <w:pPr>
              <w:spacing w:after="0"/>
            </w:pPr>
            <w:r>
              <w:rPr>
                <w:rFonts w:ascii="Arial" w:hAnsi="Arial"/>
                <w:b w:val="0"/>
                <w:i/>
                <w:color w:val="5D6662"/>
                <w:sz w:val="18"/>
              </w:rPr>
              <w:t>_____ MW   |   ☐ continuous   ☐ peak / short duration   ☐ TBD</w:t>
            </w:r>
          </w:p>
        </w:tc>
      </w:tr>
      <w:tr>
        <w:tc>
          <w:tcPr>
            <w:tcW w:type="dxa" w:w="2700"/>
            <w:shd w:fill="EAF0ED"/>
            <w:vAlign w:val="center"/>
          </w:tcPr>
          <w:p>
            <w:pPr>
              <w:spacing w:after="0"/>
            </w:pPr>
            <w:r>
              <w:rPr>
                <w:rFonts w:ascii="Arial" w:hAnsi="Arial"/>
                <w:b/>
                <w:i w:val="0"/>
                <w:color w:val="173B32"/>
                <w:sz w:val="18"/>
              </w:rPr>
              <w:t>Required discharge duration</w:t>
            </w:r>
          </w:p>
        </w:tc>
        <w:tc>
          <w:tcPr>
            <w:tcW w:type="dxa" w:w="6660"/>
          </w:tcPr>
          <w:p>
            <w:pPr>
              <w:spacing w:after="0"/>
            </w:pPr>
            <w:r>
              <w:rPr>
                <w:rFonts w:ascii="Arial" w:hAnsi="Arial"/>
                <w:b w:val="0"/>
                <w:i/>
                <w:color w:val="5D6662"/>
                <w:sz w:val="18"/>
              </w:rPr>
              <w:t>☐ 2-hour concept   ☐ 4-hour concept   ☐ other: __________</w:t>
            </w:r>
          </w:p>
        </w:tc>
      </w:tr>
      <w:tr>
        <w:tc>
          <w:tcPr>
            <w:tcW w:type="dxa" w:w="2700"/>
            <w:shd w:fill="EAF0ED"/>
            <w:vAlign w:val="center"/>
          </w:tcPr>
          <w:p>
            <w:pPr>
              <w:spacing w:after="0"/>
            </w:pPr>
            <w:r>
              <w:rPr>
                <w:rFonts w:ascii="Arial" w:hAnsi="Arial"/>
                <w:b/>
                <w:i w:val="0"/>
                <w:color w:val="173B32"/>
                <w:sz w:val="18"/>
              </w:rPr>
              <w:t>Operating duty</w:t>
            </w:r>
          </w:p>
        </w:tc>
        <w:tc>
          <w:tcPr>
            <w:tcW w:type="dxa" w:w="6660"/>
          </w:tcPr>
          <w:p>
            <w:pPr>
              <w:spacing w:after="0"/>
            </w:pPr>
            <w:r>
              <w:rPr>
                <w:rFonts w:ascii="Arial" w:hAnsi="Arial"/>
                <w:b w:val="0"/>
                <w:i/>
                <w:color w:val="5D6662"/>
                <w:sz w:val="18"/>
              </w:rPr>
              <w:t>Cycles per day/week; seasonal and annual pattern if known</w:t>
            </w:r>
          </w:p>
        </w:tc>
      </w:tr>
      <w:tr>
        <w:tc>
          <w:tcPr>
            <w:tcW w:type="dxa" w:w="2700"/>
            <w:shd w:fill="EAF0ED"/>
            <w:vAlign w:val="center"/>
          </w:tcPr>
          <w:p>
            <w:pPr>
              <w:spacing w:after="0"/>
            </w:pPr>
            <w:r>
              <w:rPr>
                <w:rFonts w:ascii="Arial" w:hAnsi="Arial"/>
                <w:b/>
                <w:i w:val="0"/>
                <w:color w:val="173B32"/>
                <w:sz w:val="18"/>
              </w:rPr>
              <w:t>Charging source / window</w:t>
            </w:r>
          </w:p>
        </w:tc>
        <w:tc>
          <w:tcPr>
            <w:tcW w:type="dxa" w:w="6660"/>
          </w:tcPr>
          <w:p>
            <w:pPr>
              <w:spacing w:after="0"/>
            </w:pPr>
            <w:r>
              <w:rPr>
                <w:rFonts w:ascii="Arial" w:hAnsi="Arial"/>
                <w:b w:val="0"/>
                <w:i/>
                <w:color w:val="5D6662"/>
                <w:sz w:val="18"/>
              </w:rPr>
              <w:t>☐ Utility grid   ☐ local renewable   ☐ generator   ☐ other; expected charging hours</w:t>
            </w:r>
          </w:p>
        </w:tc>
      </w:tr>
      <w:tr>
        <w:tc>
          <w:tcPr>
            <w:tcW w:type="dxa" w:w="2700"/>
            <w:shd w:fill="EAF0ED"/>
            <w:vAlign w:val="center"/>
          </w:tcPr>
          <w:p>
            <w:pPr>
              <w:spacing w:after="0"/>
            </w:pPr>
            <w:r>
              <w:rPr>
                <w:rFonts w:ascii="Arial" w:hAnsi="Arial"/>
                <w:b/>
                <w:i w:val="0"/>
                <w:color w:val="173B32"/>
                <w:sz w:val="18"/>
              </w:rPr>
              <w:t>Energy topology</w:t>
            </w:r>
          </w:p>
        </w:tc>
        <w:tc>
          <w:tcPr>
            <w:tcW w:type="dxa" w:w="6660"/>
          </w:tcPr>
          <w:p>
            <w:pPr>
              <w:spacing w:after="0"/>
            </w:pPr>
            <w:r>
              <w:rPr>
                <w:rFonts w:ascii="Arial" w:hAnsi="Arial"/>
                <w:b w:val="0"/>
                <w:i/>
                <w:color w:val="5D6662"/>
                <w:sz w:val="18"/>
              </w:rPr>
              <w:t>☐ AC-coupled   ☐ DC-side   ☐ Behind-the-meter   ☐ Microgrid   ☐ Hybrid / TBD</w:t>
            </w:r>
          </w:p>
        </w:tc>
      </w:tr>
      <w:tr>
        <w:tc>
          <w:tcPr>
            <w:tcW w:type="dxa" w:w="2700"/>
            <w:shd w:fill="EAF0ED"/>
            <w:vAlign w:val="center"/>
          </w:tcPr>
          <w:p>
            <w:pPr>
              <w:spacing w:after="0"/>
            </w:pPr>
            <w:r>
              <w:rPr>
                <w:rFonts w:ascii="Arial" w:hAnsi="Arial"/>
                <w:b/>
                <w:i w:val="0"/>
                <w:color w:val="173B32"/>
                <w:sz w:val="18"/>
              </w:rPr>
              <w:t>Battery preference</w:t>
            </w:r>
          </w:p>
        </w:tc>
        <w:tc>
          <w:tcPr>
            <w:tcW w:type="dxa" w:w="6660"/>
          </w:tcPr>
          <w:p>
            <w:pPr>
              <w:spacing w:after="0"/>
            </w:pPr>
            <w:r>
              <w:rPr>
                <w:rFonts w:ascii="Arial" w:hAnsi="Arial"/>
                <w:b w:val="0"/>
                <w:i/>
                <w:color w:val="5D6662"/>
                <w:sz w:val="18"/>
              </w:rPr>
              <w:t>☐ Sodium-ion   ☐ LiFePO4   ☐ Technology assessment requested   ☐ TBD</w:t>
            </w:r>
          </w:p>
        </w:tc>
      </w:tr>
    </w:tbl>
    <w:p>
      <w:pPr>
        <w:spacing w:before="260" w:after="100"/>
        <w:pBdr>
          <w:bottom w:val="single" w:sz="10" w:space="4" w:color="4D7A68"/>
        </w:pBdr>
      </w:pPr>
      <w:r>
        <w:rPr>
          <w:rFonts w:ascii="Arial" w:hAnsi="Arial"/>
          <w:b/>
          <w:i w:val="0"/>
          <w:color w:val="4D7A68"/>
          <w:sz w:val="24"/>
        </w:rPr>
        <w:t xml:space="preserve">04  </w:t>
      </w:r>
      <w:r>
        <w:rPr>
          <w:rFonts w:ascii="Arial" w:hAnsi="Arial"/>
          <w:b/>
          <w:i w:val="0"/>
          <w:color w:val="173B32"/>
          <w:sz w:val="24"/>
        </w:rPr>
        <w:t>AIDC CRITICAL-POWER REQUIREMENTS</w:t>
      </w:r>
      <w:r>
        <w:rPr>
          <w:rFonts w:ascii="Arial" w:hAnsi="Arial"/>
          <w:b w:val="0"/>
          <w:i/>
          <w:color w:val="5D6662"/>
          <w:sz w:val="17"/>
        </w:rPr>
        <w:t xml:space="preserve">  —  Complete for AI data-centre applications</w:t>
      </w:r>
    </w:p>
    <w:tbl>
      <w:tblPr>
        <w:tblW w:type="dxa" w:w="9360"/>
        <w:jc w:val="left"/>
        <w:tblLayout w:type="fixed"/>
        <w:tblLook w:firstColumn="1" w:firstRow="1" w:lastColumn="0" w:lastRow="0" w:noHBand="0" w:noVBand="1" w:val="04A0"/>
        <w:tblInd w:w="120" w:type="dxa"/>
      </w:tblPr>
      <w:tblGrid>
        <w:gridCol w:w="2700"/>
        <w:gridCol w:w="6660"/>
      </w:tblGrid>
      <w:tr>
        <w:tc>
          <w:tcPr>
            <w:tcW w:type="dxa" w:w="2700"/>
            <w:shd w:fill="EAF0ED"/>
            <w:vAlign w:val="center"/>
          </w:tcPr>
          <w:p>
            <w:pPr>
              <w:spacing w:after="0"/>
            </w:pPr>
            <w:r>
              <w:rPr>
                <w:rFonts w:ascii="Arial" w:hAnsi="Arial"/>
                <w:b/>
                <w:i w:val="0"/>
                <w:color w:val="173B32"/>
                <w:sz w:val="18"/>
              </w:rPr>
              <w:t>AIDC load type</w:t>
            </w:r>
          </w:p>
        </w:tc>
        <w:tc>
          <w:tcPr>
            <w:tcW w:type="dxa" w:w="6660"/>
          </w:tcPr>
          <w:p>
            <w:pPr>
              <w:spacing w:after="0"/>
            </w:pPr>
            <w:r>
              <w:rPr>
                <w:rFonts w:ascii="Arial" w:hAnsi="Arial"/>
                <w:b w:val="0"/>
                <w:i/>
                <w:color w:val="5D6662"/>
                <w:sz w:val="18"/>
              </w:rPr>
              <w:t>☐ New campus   ☐ Existing facility expansion   ☐ GPU / AI cluster   ☐ Other</w:t>
            </w:r>
          </w:p>
        </w:tc>
      </w:tr>
      <w:tr>
        <w:tc>
          <w:tcPr>
            <w:tcW w:type="dxa" w:w="2700"/>
            <w:shd w:fill="EAF0ED"/>
            <w:vAlign w:val="center"/>
          </w:tcPr>
          <w:p>
            <w:pPr>
              <w:spacing w:after="0"/>
            </w:pPr>
            <w:r>
              <w:rPr>
                <w:rFonts w:ascii="Arial" w:hAnsi="Arial"/>
                <w:b/>
                <w:i w:val="0"/>
                <w:color w:val="173B32"/>
                <w:sz w:val="18"/>
              </w:rPr>
              <w:t>Critical load / total facility load</w:t>
            </w:r>
          </w:p>
        </w:tc>
        <w:tc>
          <w:tcPr>
            <w:tcW w:type="dxa" w:w="6660"/>
          </w:tcPr>
          <w:p>
            <w:pPr>
              <w:spacing w:after="0"/>
            </w:pPr>
            <w:r>
              <w:rPr>
                <w:rFonts w:ascii="Arial" w:hAnsi="Arial"/>
                <w:b w:val="0"/>
                <w:i/>
                <w:color w:val="5D6662"/>
                <w:sz w:val="18"/>
              </w:rPr>
              <w:t>Critical: _____ MW  |  Total: _____ MW  |  Load growth forecast:</w:t>
            </w:r>
          </w:p>
        </w:tc>
      </w:tr>
      <w:tr>
        <w:tc>
          <w:tcPr>
            <w:tcW w:type="dxa" w:w="2700"/>
            <w:shd w:fill="EAF0ED"/>
            <w:vAlign w:val="center"/>
          </w:tcPr>
          <w:p>
            <w:pPr>
              <w:spacing w:after="0"/>
            </w:pPr>
            <w:r>
              <w:rPr>
                <w:rFonts w:ascii="Arial" w:hAnsi="Arial"/>
                <w:b/>
                <w:i w:val="0"/>
                <w:color w:val="173B32"/>
                <w:sz w:val="18"/>
              </w:rPr>
              <w:t>Resilience objective</w:t>
            </w:r>
          </w:p>
        </w:tc>
        <w:tc>
          <w:tcPr>
            <w:tcW w:type="dxa" w:w="6660"/>
          </w:tcPr>
          <w:p>
            <w:pPr>
              <w:spacing w:after="0"/>
            </w:pPr>
            <w:r>
              <w:rPr>
                <w:rFonts w:ascii="Arial" w:hAnsi="Arial"/>
                <w:b w:val="0"/>
                <w:i/>
                <w:color w:val="5D6662"/>
                <w:sz w:val="18"/>
              </w:rPr>
              <w:t>☐ Ride-through   ☐ UPS support   ☐ Generator reduction   ☐ Backup autonomy   ☐ Load shedding</w:t>
            </w:r>
          </w:p>
        </w:tc>
      </w:tr>
      <w:tr>
        <w:tc>
          <w:tcPr>
            <w:tcW w:type="dxa" w:w="2700"/>
            <w:shd w:fill="EAF0ED"/>
            <w:vAlign w:val="center"/>
          </w:tcPr>
          <w:p>
            <w:pPr>
              <w:spacing w:after="0"/>
            </w:pPr>
            <w:r>
              <w:rPr>
                <w:rFonts w:ascii="Arial" w:hAnsi="Arial"/>
                <w:b/>
                <w:i w:val="0"/>
                <w:color w:val="173B32"/>
                <w:sz w:val="18"/>
              </w:rPr>
              <w:t>UPS / STS / DC-link architecture</w:t>
            </w:r>
          </w:p>
        </w:tc>
        <w:tc>
          <w:tcPr>
            <w:tcW w:type="dxa" w:w="6660"/>
          </w:tcPr>
          <w:p>
            <w:pPr>
              <w:spacing w:after="0"/>
            </w:pPr>
            <w:r>
              <w:rPr>
                <w:rFonts w:ascii="Arial" w:hAnsi="Arial"/>
                <w:b w:val="0"/>
                <w:i/>
                <w:color w:val="5D6662"/>
                <w:sz w:val="18"/>
              </w:rPr>
              <w:t>Existing or planned system manufacturer, topology and interface point</w:t>
            </w:r>
          </w:p>
        </w:tc>
      </w:tr>
      <w:tr>
        <w:tc>
          <w:tcPr>
            <w:tcW w:type="dxa" w:w="2700"/>
            <w:shd w:fill="EAF0ED"/>
            <w:vAlign w:val="center"/>
          </w:tcPr>
          <w:p>
            <w:pPr>
              <w:spacing w:after="0"/>
            </w:pPr>
            <w:r>
              <w:rPr>
                <w:rFonts w:ascii="Arial" w:hAnsi="Arial"/>
                <w:b/>
                <w:i w:val="0"/>
                <w:color w:val="173B32"/>
                <w:sz w:val="18"/>
              </w:rPr>
              <w:t>Response / power-quality expectations</w:t>
            </w:r>
          </w:p>
        </w:tc>
        <w:tc>
          <w:tcPr>
            <w:tcW w:type="dxa" w:w="6660"/>
          </w:tcPr>
          <w:p>
            <w:pPr>
              <w:spacing w:after="0"/>
            </w:pPr>
            <w:r>
              <w:rPr>
                <w:rFonts w:ascii="Arial" w:hAnsi="Arial"/>
                <w:b w:val="0"/>
                <w:i/>
                <w:color w:val="5D6662"/>
                <w:sz w:val="18"/>
              </w:rPr>
              <w:t>State known continuity, ramp, power-quality or event requirements; attach specifications if available</w:t>
            </w:r>
          </w:p>
        </w:tc>
      </w:tr>
      <w:tr>
        <w:tc>
          <w:tcPr>
            <w:tcW w:type="dxa" w:w="2700"/>
            <w:shd w:fill="EAF0ED"/>
            <w:vAlign w:val="center"/>
          </w:tcPr>
          <w:p>
            <w:pPr>
              <w:spacing w:after="0"/>
            </w:pPr>
            <w:r>
              <w:rPr>
                <w:rFonts w:ascii="Arial" w:hAnsi="Arial"/>
                <w:b/>
                <w:i w:val="0"/>
                <w:color w:val="173B32"/>
                <w:sz w:val="18"/>
              </w:rPr>
              <w:t>Operating reserve strategy</w:t>
            </w:r>
          </w:p>
        </w:tc>
        <w:tc>
          <w:tcPr>
            <w:tcW w:type="dxa" w:w="6660"/>
          </w:tcPr>
          <w:p>
            <w:pPr>
              <w:spacing w:after="0"/>
            </w:pPr>
            <w:r>
              <w:rPr>
                <w:rFonts w:ascii="Arial" w:hAnsi="Arial"/>
                <w:b w:val="0"/>
                <w:i/>
                <w:color w:val="5D6662"/>
                <w:sz w:val="18"/>
              </w:rPr>
              <w:t>Minimum reserve SOC, backup duration target, generator / grid coordination</w:t>
            </w:r>
          </w:p>
        </w:tc>
      </w:tr>
    </w:tbl>
    <w:p>
      <w:pPr>
        <w:spacing w:before="260" w:after="100"/>
        <w:pBdr>
          <w:bottom w:val="single" w:sz="10" w:space="4" w:color="4D7A68"/>
        </w:pBdr>
      </w:pPr>
      <w:r>
        <w:rPr>
          <w:rFonts w:ascii="Arial" w:hAnsi="Arial"/>
          <w:b/>
          <w:i w:val="0"/>
          <w:color w:val="4D7A68"/>
          <w:sz w:val="24"/>
        </w:rPr>
        <w:t xml:space="preserve">05  </w:t>
      </w:r>
      <w:r>
        <w:rPr>
          <w:rFonts w:ascii="Arial" w:hAnsi="Arial"/>
          <w:b/>
          <w:i w:val="0"/>
          <w:color w:val="173B32"/>
          <w:sz w:val="24"/>
        </w:rPr>
        <w:t>GRID, ELECTRICAL INTERFACES &amp; PROTECTION</w:t>
      </w:r>
    </w:p>
    <w:tbl>
      <w:tblPr>
        <w:tblW w:type="dxa" w:w="9360"/>
        <w:jc w:val="left"/>
        <w:tblLayout w:type="fixed"/>
        <w:tblLook w:firstColumn="1" w:firstRow="1" w:lastColumn="0" w:lastRow="0" w:noHBand="0" w:noVBand="1" w:val="04A0"/>
        <w:tblInd w:w="120" w:type="dxa"/>
      </w:tblPr>
      <w:tblGrid>
        <w:gridCol w:w="2700"/>
        <w:gridCol w:w="6660"/>
      </w:tblGrid>
      <w:tr>
        <w:tc>
          <w:tcPr>
            <w:tcW w:type="dxa" w:w="2700"/>
            <w:shd w:fill="EAF0ED"/>
            <w:vAlign w:val="center"/>
          </w:tcPr>
          <w:p>
            <w:pPr>
              <w:spacing w:after="0"/>
            </w:pPr>
            <w:r>
              <w:rPr>
                <w:rFonts w:ascii="Arial" w:hAnsi="Arial"/>
                <w:b/>
                <w:i w:val="0"/>
                <w:color w:val="173B32"/>
                <w:sz w:val="18"/>
              </w:rPr>
              <w:t>Grid connection</w:t>
            </w:r>
          </w:p>
        </w:tc>
        <w:tc>
          <w:tcPr>
            <w:tcW w:type="dxa" w:w="6660"/>
          </w:tcPr>
          <w:p>
            <w:pPr>
              <w:spacing w:after="0"/>
            </w:pPr>
            <w:r>
              <w:rPr>
                <w:rFonts w:ascii="Arial" w:hAnsi="Arial"/>
                <w:b w:val="0"/>
                <w:i/>
                <w:color w:val="5D6662"/>
                <w:sz w:val="18"/>
              </w:rPr>
              <w:t>☐ Existing   ☐ Planned   ☐ Under study; voltage level / connection capacity</w:t>
            </w:r>
          </w:p>
        </w:tc>
      </w:tr>
      <w:tr>
        <w:tc>
          <w:tcPr>
            <w:tcW w:type="dxa" w:w="2700"/>
            <w:shd w:fill="EAF0ED"/>
            <w:vAlign w:val="center"/>
          </w:tcPr>
          <w:p>
            <w:pPr>
              <w:spacing w:after="0"/>
            </w:pPr>
            <w:r>
              <w:rPr>
                <w:rFonts w:ascii="Arial" w:hAnsi="Arial"/>
                <w:b/>
                <w:i w:val="0"/>
                <w:color w:val="173B32"/>
                <w:sz w:val="18"/>
              </w:rPr>
              <w:t>Point of connection</w:t>
            </w:r>
          </w:p>
        </w:tc>
        <w:tc>
          <w:tcPr>
            <w:tcW w:type="dxa" w:w="6660"/>
          </w:tcPr>
          <w:p>
            <w:pPr>
              <w:spacing w:after="0"/>
            </w:pPr>
            <w:r>
              <w:rPr>
                <w:rFonts w:ascii="Arial" w:hAnsi="Arial"/>
                <w:b w:val="0"/>
                <w:i/>
                <w:color w:val="5D6662"/>
                <w:sz w:val="18"/>
              </w:rPr>
              <w:t>Utility / customer MV switchgear / transformer yard / other</w:t>
            </w:r>
          </w:p>
        </w:tc>
      </w:tr>
      <w:tr>
        <w:tc>
          <w:tcPr>
            <w:tcW w:type="dxa" w:w="2700"/>
            <w:shd w:fill="EAF0ED"/>
            <w:vAlign w:val="center"/>
          </w:tcPr>
          <w:p>
            <w:pPr>
              <w:spacing w:after="0"/>
            </w:pPr>
            <w:r>
              <w:rPr>
                <w:rFonts w:ascii="Arial" w:hAnsi="Arial"/>
                <w:b/>
                <w:i w:val="0"/>
                <w:color w:val="173B32"/>
                <w:sz w:val="18"/>
              </w:rPr>
              <w:t>Electrical parameters</w:t>
            </w:r>
          </w:p>
        </w:tc>
        <w:tc>
          <w:tcPr>
            <w:tcW w:type="dxa" w:w="6660"/>
          </w:tcPr>
          <w:p>
            <w:pPr>
              <w:spacing w:after="0"/>
            </w:pPr>
            <w:r>
              <w:rPr>
                <w:rFonts w:ascii="Arial" w:hAnsi="Arial"/>
                <w:b w:val="0"/>
                <w:i/>
                <w:color w:val="5D6662"/>
                <w:sz w:val="18"/>
              </w:rPr>
              <w:t>Nominal voltage, frequency, fault level and power-quality limits if known</w:t>
            </w:r>
          </w:p>
        </w:tc>
      </w:tr>
      <w:tr>
        <w:tc>
          <w:tcPr>
            <w:tcW w:type="dxa" w:w="2700"/>
            <w:shd w:fill="EAF0ED"/>
            <w:vAlign w:val="center"/>
          </w:tcPr>
          <w:p>
            <w:pPr>
              <w:spacing w:after="0"/>
            </w:pPr>
            <w:r>
              <w:rPr>
                <w:rFonts w:ascii="Arial" w:hAnsi="Arial"/>
                <w:b/>
                <w:i w:val="0"/>
                <w:color w:val="173B32"/>
                <w:sz w:val="18"/>
              </w:rPr>
              <w:t>Interface equipment</w:t>
            </w:r>
          </w:p>
        </w:tc>
        <w:tc>
          <w:tcPr>
            <w:tcW w:type="dxa" w:w="6660"/>
          </w:tcPr>
          <w:p>
            <w:pPr>
              <w:spacing w:after="0"/>
            </w:pPr>
            <w:r>
              <w:rPr>
                <w:rFonts w:ascii="Arial" w:hAnsi="Arial"/>
                <w:b w:val="0"/>
                <w:i/>
                <w:color w:val="5D6662"/>
                <w:sz w:val="18"/>
              </w:rPr>
              <w:t>☐ PCS required   ☐ transformer required   ☐ MV switchgear required   ☐ protection/metering required   ☐ TBD</w:t>
            </w:r>
          </w:p>
        </w:tc>
      </w:tr>
      <w:tr>
        <w:tc>
          <w:tcPr>
            <w:tcW w:type="dxa" w:w="2700"/>
            <w:shd w:fill="EAF0ED"/>
            <w:vAlign w:val="center"/>
          </w:tcPr>
          <w:p>
            <w:pPr>
              <w:spacing w:after="0"/>
            </w:pPr>
            <w:r>
              <w:rPr>
                <w:rFonts w:ascii="Arial" w:hAnsi="Arial"/>
                <w:b/>
                <w:i w:val="0"/>
                <w:color w:val="173B32"/>
                <w:sz w:val="18"/>
              </w:rPr>
              <w:t>Owner-supplied equipment</w:t>
            </w:r>
          </w:p>
        </w:tc>
        <w:tc>
          <w:tcPr>
            <w:tcW w:type="dxa" w:w="6660"/>
          </w:tcPr>
          <w:p>
            <w:pPr>
              <w:spacing w:after="0"/>
            </w:pPr>
            <w:r>
              <w:rPr>
                <w:rFonts w:ascii="Arial" w:hAnsi="Arial"/>
                <w:b w:val="0"/>
                <w:i/>
                <w:color w:val="5D6662"/>
                <w:sz w:val="18"/>
              </w:rPr>
              <w:t>Identify any PCS, transformers, UPS, EMS, switchgear or civil works supplied by others</w:t>
            </w:r>
          </w:p>
        </w:tc>
      </w:tr>
      <w:tr>
        <w:tc>
          <w:tcPr>
            <w:tcW w:type="dxa" w:w="2700"/>
            <w:shd w:fill="EAF0ED"/>
            <w:vAlign w:val="center"/>
          </w:tcPr>
          <w:p>
            <w:pPr>
              <w:spacing w:after="0"/>
            </w:pPr>
            <w:r>
              <w:rPr>
                <w:rFonts w:ascii="Arial" w:hAnsi="Arial"/>
                <w:b/>
                <w:i w:val="0"/>
                <w:color w:val="173B32"/>
                <w:sz w:val="18"/>
              </w:rPr>
              <w:t>Grid authority / DSO / TSO</w:t>
            </w:r>
          </w:p>
        </w:tc>
        <w:tc>
          <w:tcPr>
            <w:tcW w:type="dxa" w:w="6660"/>
          </w:tcPr>
          <w:p>
            <w:pPr>
              <w:spacing w:after="0"/>
            </w:pPr>
            <w:r>
              <w:rPr>
                <w:rFonts w:ascii="Arial" w:hAnsi="Arial"/>
                <w:b w:val="0"/>
                <w:i/>
                <w:color w:val="5D6662"/>
                <w:sz w:val="18"/>
              </w:rPr>
              <w:t>Name, contact status, studies or approvals already initiated</w:t>
            </w:r>
          </w:p>
        </w:tc>
      </w:tr>
    </w:tbl>
    <w:p>
      <w:pPr>
        <w:spacing w:before="260" w:after="100"/>
        <w:pBdr>
          <w:bottom w:val="single" w:sz="10" w:space="4" w:color="4D7A68"/>
        </w:pBdr>
      </w:pPr>
      <w:r>
        <w:rPr>
          <w:rFonts w:ascii="Arial" w:hAnsi="Arial"/>
          <w:b/>
          <w:i w:val="0"/>
          <w:color w:val="4D7A68"/>
          <w:sz w:val="24"/>
        </w:rPr>
        <w:t xml:space="preserve">06  </w:t>
      </w:r>
      <w:r>
        <w:rPr>
          <w:rFonts w:ascii="Arial" w:hAnsi="Arial"/>
          <w:b/>
          <w:i w:val="0"/>
          <w:color w:val="173B32"/>
          <w:sz w:val="24"/>
        </w:rPr>
        <w:t>SITE, CIVIL, ENVIRONMENT &amp; ACCESS</w:t>
      </w:r>
    </w:p>
    <w:tbl>
      <w:tblPr>
        <w:tblW w:type="dxa" w:w="9360"/>
        <w:jc w:val="left"/>
        <w:tblLayout w:type="fixed"/>
        <w:tblLook w:firstColumn="1" w:firstRow="1" w:lastColumn="0" w:lastRow="0" w:noHBand="0" w:noVBand="1" w:val="04A0"/>
        <w:tblInd w:w="120" w:type="dxa"/>
      </w:tblPr>
      <w:tblGrid>
        <w:gridCol w:w="2700"/>
        <w:gridCol w:w="6660"/>
      </w:tblGrid>
      <w:tr>
        <w:tc>
          <w:tcPr>
            <w:tcW w:type="dxa" w:w="2700"/>
            <w:shd w:fill="EAF0ED"/>
            <w:vAlign w:val="center"/>
          </w:tcPr>
          <w:p>
            <w:pPr>
              <w:spacing w:after="0"/>
            </w:pPr>
            <w:r>
              <w:rPr>
                <w:rFonts w:ascii="Arial" w:hAnsi="Arial"/>
                <w:b/>
                <w:i w:val="0"/>
                <w:color w:val="173B32"/>
                <w:sz w:val="18"/>
              </w:rPr>
              <w:t>Available site area</w:t>
            </w:r>
          </w:p>
        </w:tc>
        <w:tc>
          <w:tcPr>
            <w:tcW w:type="dxa" w:w="6660"/>
          </w:tcPr>
          <w:p>
            <w:pPr>
              <w:spacing w:after="0"/>
            </w:pPr>
            <w:r>
              <w:rPr>
                <w:rFonts w:ascii="Arial" w:hAnsi="Arial"/>
                <w:b w:val="0"/>
                <w:i/>
                <w:color w:val="5D6662"/>
                <w:sz w:val="18"/>
              </w:rPr>
              <w:t>Approx. site boundary and usable footprint; attach plan / aerial image if available</w:t>
            </w:r>
          </w:p>
        </w:tc>
      </w:tr>
      <w:tr>
        <w:tc>
          <w:tcPr>
            <w:tcW w:type="dxa" w:w="2700"/>
            <w:shd w:fill="EAF0ED"/>
            <w:vAlign w:val="center"/>
          </w:tcPr>
          <w:p>
            <w:pPr>
              <w:spacing w:after="0"/>
            </w:pPr>
            <w:r>
              <w:rPr>
                <w:rFonts w:ascii="Arial" w:hAnsi="Arial"/>
                <w:b/>
                <w:i w:val="0"/>
                <w:color w:val="173B32"/>
                <w:sz w:val="18"/>
              </w:rPr>
              <w:t>Site conditions</w:t>
            </w:r>
          </w:p>
        </w:tc>
        <w:tc>
          <w:tcPr>
            <w:tcW w:type="dxa" w:w="6660"/>
          </w:tcPr>
          <w:p>
            <w:pPr>
              <w:spacing w:after="0"/>
            </w:pPr>
            <w:r>
              <w:rPr>
                <w:rFonts w:ascii="Arial" w:hAnsi="Arial"/>
                <w:b w:val="0"/>
                <w:i/>
                <w:color w:val="5D6662"/>
                <w:sz w:val="18"/>
              </w:rPr>
              <w:t>☐ Greenfield   ☐ Existing industrial site   ☐ Data-centre campus   ☐ Brownfield / constrained</w:t>
            </w:r>
          </w:p>
        </w:tc>
      </w:tr>
      <w:tr>
        <w:tc>
          <w:tcPr>
            <w:tcW w:type="dxa" w:w="2700"/>
            <w:shd w:fill="EAF0ED"/>
            <w:vAlign w:val="center"/>
          </w:tcPr>
          <w:p>
            <w:pPr>
              <w:spacing w:after="0"/>
            </w:pPr>
            <w:r>
              <w:rPr>
                <w:rFonts w:ascii="Arial" w:hAnsi="Arial"/>
                <w:b/>
                <w:i w:val="0"/>
                <w:color w:val="173B32"/>
                <w:sz w:val="18"/>
              </w:rPr>
              <w:t>Ground / foundations</w:t>
            </w:r>
          </w:p>
        </w:tc>
        <w:tc>
          <w:tcPr>
            <w:tcW w:type="dxa" w:w="6660"/>
          </w:tcPr>
          <w:p>
            <w:pPr>
              <w:spacing w:after="0"/>
            </w:pPr>
            <w:r>
              <w:rPr>
                <w:rFonts w:ascii="Arial" w:hAnsi="Arial"/>
                <w:b w:val="0"/>
                <w:i/>
                <w:color w:val="5D6662"/>
                <w:sz w:val="18"/>
              </w:rPr>
              <w:t>Soil information, bearing capacity, drainage, flood exposure, underground services</w:t>
            </w:r>
          </w:p>
        </w:tc>
      </w:tr>
      <w:tr>
        <w:tc>
          <w:tcPr>
            <w:tcW w:type="dxa" w:w="2700"/>
            <w:shd w:fill="EAF0ED"/>
            <w:vAlign w:val="center"/>
          </w:tcPr>
          <w:p>
            <w:pPr>
              <w:spacing w:after="0"/>
            </w:pPr>
            <w:r>
              <w:rPr>
                <w:rFonts w:ascii="Arial" w:hAnsi="Arial"/>
                <w:b/>
                <w:i w:val="0"/>
                <w:color w:val="173B32"/>
                <w:sz w:val="18"/>
              </w:rPr>
              <w:t>Environmental envelope</w:t>
            </w:r>
          </w:p>
        </w:tc>
        <w:tc>
          <w:tcPr>
            <w:tcW w:type="dxa" w:w="6660"/>
          </w:tcPr>
          <w:p>
            <w:pPr>
              <w:spacing w:after="0"/>
            </w:pPr>
            <w:r>
              <w:rPr>
                <w:rFonts w:ascii="Arial" w:hAnsi="Arial"/>
                <w:b w:val="0"/>
                <w:i/>
                <w:color w:val="5D6662"/>
                <w:sz w:val="18"/>
              </w:rPr>
              <w:t>Altitude, ambient temperature range, snow/ice, wind, dust, humidity, corrosive conditions</w:t>
            </w:r>
          </w:p>
        </w:tc>
      </w:tr>
      <w:tr>
        <w:tc>
          <w:tcPr>
            <w:tcW w:type="dxa" w:w="2700"/>
            <w:shd w:fill="EAF0ED"/>
            <w:vAlign w:val="center"/>
          </w:tcPr>
          <w:p>
            <w:pPr>
              <w:spacing w:after="0"/>
            </w:pPr>
            <w:r>
              <w:rPr>
                <w:rFonts w:ascii="Arial" w:hAnsi="Arial"/>
                <w:b/>
                <w:i w:val="0"/>
                <w:color w:val="173B32"/>
                <w:sz w:val="18"/>
              </w:rPr>
              <w:t>Access &amp; logistics</w:t>
            </w:r>
          </w:p>
        </w:tc>
        <w:tc>
          <w:tcPr>
            <w:tcW w:type="dxa" w:w="6660"/>
          </w:tcPr>
          <w:p>
            <w:pPr>
              <w:spacing w:after="0"/>
            </w:pPr>
            <w:r>
              <w:rPr>
                <w:rFonts w:ascii="Arial" w:hAnsi="Arial"/>
                <w:b w:val="0"/>
                <w:i/>
                <w:color w:val="5D6662"/>
                <w:sz w:val="18"/>
              </w:rPr>
              <w:t>Approach road, turning radius, weight restrictions, crane access, delivery windows, storage area</w:t>
            </w:r>
          </w:p>
        </w:tc>
      </w:tr>
      <w:tr>
        <w:tc>
          <w:tcPr>
            <w:tcW w:type="dxa" w:w="2700"/>
            <w:shd w:fill="EAF0ED"/>
            <w:vAlign w:val="center"/>
          </w:tcPr>
          <w:p>
            <w:pPr>
              <w:spacing w:after="0"/>
            </w:pPr>
            <w:r>
              <w:rPr>
                <w:rFonts w:ascii="Arial" w:hAnsi="Arial"/>
                <w:b/>
                <w:i w:val="0"/>
                <w:color w:val="173B32"/>
                <w:sz w:val="18"/>
              </w:rPr>
              <w:t>Noise / visual constraints</w:t>
            </w:r>
          </w:p>
        </w:tc>
        <w:tc>
          <w:tcPr>
            <w:tcW w:type="dxa" w:w="6660"/>
          </w:tcPr>
          <w:p>
            <w:pPr>
              <w:spacing w:after="0"/>
            </w:pPr>
            <w:r>
              <w:rPr>
                <w:rFonts w:ascii="Arial" w:hAnsi="Arial"/>
                <w:b w:val="0"/>
                <w:i/>
                <w:color w:val="5D6662"/>
                <w:sz w:val="18"/>
              </w:rPr>
              <w:t>Boundary limits, neighbours, landscape, planning or operating restrictions</w:t>
            </w:r>
          </w:p>
        </w:tc>
      </w:tr>
      <w:tr>
        <w:tc>
          <w:tcPr>
            <w:tcW w:type="dxa" w:w="2700"/>
            <w:shd w:fill="EAF0ED"/>
            <w:vAlign w:val="center"/>
          </w:tcPr>
          <w:p>
            <w:pPr>
              <w:spacing w:after="0"/>
            </w:pPr>
            <w:r>
              <w:rPr>
                <w:rFonts w:ascii="Arial" w:hAnsi="Arial"/>
                <w:b/>
                <w:i w:val="0"/>
                <w:color w:val="173B32"/>
                <w:sz w:val="18"/>
              </w:rPr>
              <w:t>Space for safety &amp; maintenance</w:t>
            </w:r>
          </w:p>
        </w:tc>
        <w:tc>
          <w:tcPr>
            <w:tcW w:type="dxa" w:w="6660"/>
          </w:tcPr>
          <w:p>
            <w:pPr>
              <w:spacing w:after="0"/>
            </w:pPr>
            <w:r>
              <w:rPr>
                <w:rFonts w:ascii="Arial" w:hAnsi="Arial"/>
                <w:b w:val="0"/>
                <w:i/>
                <w:color w:val="5D6662"/>
                <w:sz w:val="18"/>
              </w:rPr>
              <w:t>Known setbacks, access routes, emergency services approach, evacuation / assembly requirements</w:t>
            </w:r>
          </w:p>
        </w:tc>
      </w:tr>
    </w:tbl>
    <w:p>
      <w:pPr>
        <w:spacing w:before="260" w:after="100"/>
        <w:pBdr>
          <w:bottom w:val="single" w:sz="10" w:space="4" w:color="4D7A68"/>
        </w:pBdr>
      </w:pPr>
      <w:r>
        <w:rPr>
          <w:rFonts w:ascii="Arial" w:hAnsi="Arial"/>
          <w:b/>
          <w:i w:val="0"/>
          <w:color w:val="4D7A68"/>
          <w:sz w:val="24"/>
        </w:rPr>
        <w:t xml:space="preserve">07  </w:t>
      </w:r>
      <w:r>
        <w:rPr>
          <w:rFonts w:ascii="Arial" w:hAnsi="Arial"/>
          <w:b/>
          <w:i w:val="0"/>
          <w:color w:val="173B32"/>
          <w:sz w:val="24"/>
        </w:rPr>
        <w:t>SAFETY, PERMITTING &amp; LOCAL REQUIREMENTS</w:t>
      </w:r>
    </w:p>
    <w:tbl>
      <w:tblPr>
        <w:tblW w:type="dxa" w:w="9360"/>
        <w:jc w:val="left"/>
        <w:tblLayout w:type="fixed"/>
        <w:tblLook w:firstColumn="1" w:firstRow="1" w:lastColumn="0" w:lastRow="0" w:noHBand="0" w:noVBand="1" w:val="04A0"/>
        <w:tblInd w:w="120" w:type="dxa"/>
      </w:tblPr>
      <w:tblGrid>
        <w:gridCol w:w="2700"/>
        <w:gridCol w:w="6660"/>
      </w:tblGrid>
      <w:tr>
        <w:tc>
          <w:tcPr>
            <w:tcW w:type="dxa" w:w="2700"/>
            <w:shd w:fill="EAF0ED"/>
            <w:vAlign w:val="center"/>
          </w:tcPr>
          <w:p>
            <w:pPr>
              <w:spacing w:after="0"/>
            </w:pPr>
            <w:r>
              <w:rPr>
                <w:rFonts w:ascii="Arial" w:hAnsi="Arial"/>
                <w:b/>
                <w:i w:val="0"/>
                <w:color w:val="173B32"/>
                <w:sz w:val="18"/>
              </w:rPr>
              <w:t>Authority / insurer requirements</w:t>
            </w:r>
          </w:p>
        </w:tc>
        <w:tc>
          <w:tcPr>
            <w:tcW w:type="dxa" w:w="6660"/>
          </w:tcPr>
          <w:p>
            <w:pPr>
              <w:spacing w:after="0"/>
            </w:pPr>
            <w:r>
              <w:rPr>
                <w:rFonts w:ascii="Arial" w:hAnsi="Arial"/>
                <w:b w:val="0"/>
                <w:i/>
                <w:color w:val="5D6662"/>
                <w:sz w:val="18"/>
              </w:rPr>
              <w:t>Fire authority, building authority, grid authority, insurer or customer standards</w:t>
            </w:r>
          </w:p>
        </w:tc>
      </w:tr>
      <w:tr>
        <w:tc>
          <w:tcPr>
            <w:tcW w:type="dxa" w:w="2700"/>
            <w:shd w:fill="EAF0ED"/>
            <w:vAlign w:val="center"/>
          </w:tcPr>
          <w:p>
            <w:pPr>
              <w:spacing w:after="0"/>
            </w:pPr>
            <w:r>
              <w:rPr>
                <w:rFonts w:ascii="Arial" w:hAnsi="Arial"/>
                <w:b/>
                <w:i w:val="0"/>
                <w:color w:val="173B32"/>
                <w:sz w:val="18"/>
              </w:rPr>
              <w:t>Fire-safety concept status</w:t>
            </w:r>
          </w:p>
        </w:tc>
        <w:tc>
          <w:tcPr>
            <w:tcW w:type="dxa" w:w="6660"/>
          </w:tcPr>
          <w:p>
            <w:pPr>
              <w:spacing w:after="0"/>
            </w:pPr>
            <w:r>
              <w:rPr>
                <w:rFonts w:ascii="Arial" w:hAnsi="Arial"/>
                <w:b w:val="0"/>
                <w:i/>
                <w:color w:val="5D6662"/>
                <w:sz w:val="18"/>
              </w:rPr>
              <w:t>☐ Not started   ☐ In development   ☐ Existing concept available   ☐ Project-specific review requested</w:t>
            </w:r>
          </w:p>
        </w:tc>
      </w:tr>
      <w:tr>
        <w:tc>
          <w:tcPr>
            <w:tcW w:type="dxa" w:w="2700"/>
            <w:shd w:fill="EAF0ED"/>
            <w:vAlign w:val="center"/>
          </w:tcPr>
          <w:p>
            <w:pPr>
              <w:spacing w:after="0"/>
            </w:pPr>
            <w:r>
              <w:rPr>
                <w:rFonts w:ascii="Arial" w:hAnsi="Arial"/>
                <w:b/>
                <w:i w:val="0"/>
                <w:color w:val="173B32"/>
                <w:sz w:val="18"/>
              </w:rPr>
              <w:t>Hazardous-area / local constraints</w:t>
            </w:r>
          </w:p>
        </w:tc>
        <w:tc>
          <w:tcPr>
            <w:tcW w:type="dxa" w:w="6660"/>
          </w:tcPr>
          <w:p>
            <w:pPr>
              <w:spacing w:after="0"/>
            </w:pPr>
            <w:r>
              <w:rPr>
                <w:rFonts w:ascii="Arial" w:hAnsi="Arial"/>
                <w:b w:val="0"/>
                <w:i/>
                <w:color w:val="5D6662"/>
                <w:sz w:val="18"/>
              </w:rPr>
              <w:t>Any identified restrictions, sensitive receptors or local planning conditions</w:t>
            </w:r>
          </w:p>
        </w:tc>
      </w:tr>
      <w:tr>
        <w:tc>
          <w:tcPr>
            <w:tcW w:type="dxa" w:w="2700"/>
            <w:shd w:fill="EAF0ED"/>
            <w:vAlign w:val="center"/>
          </w:tcPr>
          <w:p>
            <w:pPr>
              <w:spacing w:after="0"/>
            </w:pPr>
            <w:r>
              <w:rPr>
                <w:rFonts w:ascii="Arial" w:hAnsi="Arial"/>
                <w:b/>
                <w:i w:val="0"/>
                <w:color w:val="173B32"/>
                <w:sz w:val="18"/>
              </w:rPr>
              <w:t>Documentation required</w:t>
            </w:r>
          </w:p>
        </w:tc>
        <w:tc>
          <w:tcPr>
            <w:tcW w:type="dxa" w:w="6660"/>
          </w:tcPr>
          <w:p>
            <w:pPr>
              <w:spacing w:after="0"/>
            </w:pPr>
            <w:r>
              <w:rPr>
                <w:rFonts w:ascii="Arial" w:hAnsi="Arial"/>
                <w:b w:val="0"/>
                <w:i/>
                <w:color w:val="5D6662"/>
                <w:sz w:val="18"/>
              </w:rPr>
              <w:t>☐ Drawings   ☐ Method statements   ☐ Risk assessment   ☐ Training evidence   ☐ Other</w:t>
            </w:r>
          </w:p>
        </w:tc>
      </w:tr>
      <w:tr>
        <w:tc>
          <w:tcPr>
            <w:tcW w:type="dxa" w:w="2700"/>
            <w:shd w:fill="EAF0ED"/>
            <w:vAlign w:val="center"/>
          </w:tcPr>
          <w:p>
            <w:pPr>
              <w:spacing w:after="0"/>
            </w:pPr>
            <w:r>
              <w:rPr>
                <w:rFonts w:ascii="Arial" w:hAnsi="Arial"/>
                <w:b/>
                <w:i w:val="0"/>
                <w:color w:val="173B32"/>
                <w:sz w:val="18"/>
              </w:rPr>
              <w:t>Certification / compliance request</w:t>
            </w:r>
          </w:p>
        </w:tc>
        <w:tc>
          <w:tcPr>
            <w:tcW w:type="dxa" w:w="6660"/>
          </w:tcPr>
          <w:p>
            <w:pPr>
              <w:spacing w:after="0"/>
            </w:pPr>
            <w:r>
              <w:rPr>
                <w:rFonts w:ascii="Arial" w:hAnsi="Arial"/>
                <w:b w:val="0"/>
                <w:i/>
                <w:color w:val="5D6662"/>
                <w:sz w:val="18"/>
              </w:rPr>
              <w:t>List only project-required standards or customer requirements; status to be confirmed during engineering</w:t>
            </w:r>
          </w:p>
        </w:tc>
      </w:tr>
    </w:tbl>
    <w:p>
      <w:pPr>
        <w:spacing w:before="260" w:after="100"/>
        <w:pBdr>
          <w:bottom w:val="single" w:sz="10" w:space="4" w:color="4D7A68"/>
        </w:pBdr>
      </w:pPr>
      <w:r>
        <w:rPr>
          <w:rFonts w:ascii="Arial" w:hAnsi="Arial"/>
          <w:b/>
          <w:i w:val="0"/>
          <w:color w:val="4D7A68"/>
          <w:sz w:val="24"/>
        </w:rPr>
        <w:t xml:space="preserve">08  </w:t>
      </w:r>
      <w:r>
        <w:rPr>
          <w:rFonts w:ascii="Arial" w:hAnsi="Arial"/>
          <w:b/>
          <w:i w:val="0"/>
          <w:color w:val="173B32"/>
          <w:sz w:val="24"/>
        </w:rPr>
        <w:t>EMS, DATA, MONITORING &amp; CYBERSECURITY</w:t>
      </w:r>
    </w:p>
    <w:tbl>
      <w:tblPr>
        <w:tblW w:type="dxa" w:w="9360"/>
        <w:jc w:val="left"/>
        <w:tblLayout w:type="fixed"/>
        <w:tblLook w:firstColumn="1" w:firstRow="1" w:lastColumn="0" w:lastRow="0" w:noHBand="0" w:noVBand="1" w:val="04A0"/>
        <w:tblInd w:w="120" w:type="dxa"/>
      </w:tblPr>
      <w:tblGrid>
        <w:gridCol w:w="2700"/>
        <w:gridCol w:w="6660"/>
      </w:tblGrid>
      <w:tr>
        <w:tc>
          <w:tcPr>
            <w:tcW w:type="dxa" w:w="2700"/>
            <w:shd w:fill="EAF0ED"/>
            <w:vAlign w:val="center"/>
          </w:tcPr>
          <w:p>
            <w:pPr>
              <w:spacing w:after="0"/>
            </w:pPr>
            <w:r>
              <w:rPr>
                <w:rFonts w:ascii="Arial" w:hAnsi="Arial"/>
                <w:b/>
                <w:i w:val="0"/>
                <w:color w:val="173B32"/>
                <w:sz w:val="18"/>
              </w:rPr>
              <w:t>EMS deployment preference</w:t>
            </w:r>
          </w:p>
        </w:tc>
        <w:tc>
          <w:tcPr>
            <w:tcW w:type="dxa" w:w="6660"/>
          </w:tcPr>
          <w:p>
            <w:pPr>
              <w:spacing w:after="0"/>
            </w:pPr>
            <w:r>
              <w:rPr>
                <w:rFonts w:ascii="Arial" w:hAnsi="Arial"/>
                <w:b w:val="0"/>
                <w:i/>
                <w:color w:val="5D6662"/>
                <w:sz w:val="18"/>
              </w:rPr>
              <w:t>☐ On-premises / local server   ☐ customer environment   ☐ hybrid   ☐ assessment requested</w:t>
            </w:r>
          </w:p>
        </w:tc>
      </w:tr>
      <w:tr>
        <w:tc>
          <w:tcPr>
            <w:tcW w:type="dxa" w:w="2700"/>
            <w:shd w:fill="EAF0ED"/>
            <w:vAlign w:val="center"/>
          </w:tcPr>
          <w:p>
            <w:pPr>
              <w:spacing w:after="0"/>
            </w:pPr>
            <w:r>
              <w:rPr>
                <w:rFonts w:ascii="Arial" w:hAnsi="Arial"/>
                <w:b/>
                <w:i w:val="0"/>
                <w:color w:val="173B32"/>
                <w:sz w:val="18"/>
              </w:rPr>
              <w:t>System interfaces</w:t>
            </w:r>
          </w:p>
        </w:tc>
        <w:tc>
          <w:tcPr>
            <w:tcW w:type="dxa" w:w="6660"/>
          </w:tcPr>
          <w:p>
            <w:pPr>
              <w:spacing w:after="0"/>
            </w:pPr>
            <w:r>
              <w:rPr>
                <w:rFonts w:ascii="Arial" w:hAnsi="Arial"/>
                <w:b w:val="0"/>
                <w:i/>
                <w:color w:val="5D6662"/>
                <w:sz w:val="18"/>
              </w:rPr>
              <w:t>☐ SCADA   ☐ BMS   ☐ UPS   ☐ PCS   ☐ Building management   ☐ API / other</w:t>
            </w:r>
          </w:p>
        </w:tc>
      </w:tr>
      <w:tr>
        <w:tc>
          <w:tcPr>
            <w:tcW w:type="dxa" w:w="2700"/>
            <w:shd w:fill="EAF0ED"/>
            <w:vAlign w:val="center"/>
          </w:tcPr>
          <w:p>
            <w:pPr>
              <w:spacing w:after="0"/>
            </w:pPr>
            <w:r>
              <w:rPr>
                <w:rFonts w:ascii="Arial" w:hAnsi="Arial"/>
                <w:b/>
                <w:i w:val="0"/>
                <w:color w:val="173B32"/>
                <w:sz w:val="18"/>
              </w:rPr>
              <w:t>Protocols / requirements</w:t>
            </w:r>
          </w:p>
        </w:tc>
        <w:tc>
          <w:tcPr>
            <w:tcW w:type="dxa" w:w="6660"/>
          </w:tcPr>
          <w:p>
            <w:pPr>
              <w:spacing w:after="0"/>
            </w:pPr>
            <w:r>
              <w:rPr>
                <w:rFonts w:ascii="Arial" w:hAnsi="Arial"/>
                <w:b w:val="0"/>
                <w:i/>
                <w:color w:val="5D6662"/>
                <w:sz w:val="18"/>
              </w:rPr>
              <w:t>Modbus, IEC 61850, MQTT, CAN, network segmentation or other known requirements</w:t>
            </w:r>
          </w:p>
        </w:tc>
      </w:tr>
      <w:tr>
        <w:tc>
          <w:tcPr>
            <w:tcW w:type="dxa" w:w="2700"/>
            <w:shd w:fill="EAF0ED"/>
            <w:vAlign w:val="center"/>
          </w:tcPr>
          <w:p>
            <w:pPr>
              <w:spacing w:after="0"/>
            </w:pPr>
            <w:r>
              <w:rPr>
                <w:rFonts w:ascii="Arial" w:hAnsi="Arial"/>
                <w:b/>
                <w:i w:val="0"/>
                <w:color w:val="173B32"/>
                <w:sz w:val="18"/>
              </w:rPr>
              <w:t>Data governance</w:t>
            </w:r>
          </w:p>
        </w:tc>
        <w:tc>
          <w:tcPr>
            <w:tcW w:type="dxa" w:w="6660"/>
          </w:tcPr>
          <w:p>
            <w:pPr>
              <w:spacing w:after="0"/>
            </w:pPr>
            <w:r>
              <w:rPr>
                <w:rFonts w:ascii="Arial" w:hAnsi="Arial"/>
                <w:b w:val="0"/>
                <w:i/>
                <w:color w:val="5D6662"/>
                <w:sz w:val="18"/>
              </w:rPr>
              <w:t>Data residency, customer access, retention, remote-access limitations, cybersecurity policy</w:t>
            </w:r>
          </w:p>
        </w:tc>
      </w:tr>
      <w:tr>
        <w:tc>
          <w:tcPr>
            <w:tcW w:type="dxa" w:w="2700"/>
            <w:shd w:fill="EAF0ED"/>
            <w:vAlign w:val="center"/>
          </w:tcPr>
          <w:p>
            <w:pPr>
              <w:spacing w:after="0"/>
            </w:pPr>
            <w:r>
              <w:rPr>
                <w:rFonts w:ascii="Arial" w:hAnsi="Arial"/>
                <w:b/>
                <w:i w:val="0"/>
                <w:color w:val="173B32"/>
                <w:sz w:val="18"/>
              </w:rPr>
              <w:t>Monitoring / reporting</w:t>
            </w:r>
          </w:p>
        </w:tc>
        <w:tc>
          <w:tcPr>
            <w:tcW w:type="dxa" w:w="6660"/>
          </w:tcPr>
          <w:p>
            <w:pPr>
              <w:spacing w:after="0"/>
            </w:pPr>
            <w:r>
              <w:rPr>
                <w:rFonts w:ascii="Arial" w:hAnsi="Arial"/>
                <w:b w:val="0"/>
                <w:i/>
                <w:color w:val="5D6662"/>
                <w:sz w:val="18"/>
              </w:rPr>
              <w:t>Operational dashboard, alarms, dispatch reporting, asset health, audit or ESG reporting needs</w:t>
            </w:r>
          </w:p>
        </w:tc>
      </w:tr>
    </w:tbl>
    <w:p>
      <w:pPr>
        <w:spacing w:before="260" w:after="100"/>
        <w:pBdr>
          <w:bottom w:val="single" w:sz="10" w:space="4" w:color="4D7A68"/>
        </w:pBdr>
      </w:pPr>
      <w:r>
        <w:rPr>
          <w:rFonts w:ascii="Arial" w:hAnsi="Arial"/>
          <w:b/>
          <w:i w:val="0"/>
          <w:color w:val="4D7A68"/>
          <w:sz w:val="24"/>
        </w:rPr>
        <w:t xml:space="preserve">09  </w:t>
      </w:r>
      <w:r>
        <w:rPr>
          <w:rFonts w:ascii="Arial" w:hAnsi="Arial"/>
          <w:b/>
          <w:i w:val="0"/>
          <w:color w:val="173B32"/>
          <w:sz w:val="24"/>
        </w:rPr>
        <w:t>DELIVERY, INSTALLATION &amp; LIFECYCLE SERVICE</w:t>
      </w:r>
    </w:p>
    <w:tbl>
      <w:tblPr>
        <w:tblW w:type="dxa" w:w="9360"/>
        <w:jc w:val="left"/>
        <w:tblLayout w:type="fixed"/>
        <w:tblLook w:firstColumn="1" w:firstRow="1" w:lastColumn="0" w:lastRow="0" w:noHBand="0" w:noVBand="1" w:val="04A0"/>
        <w:tblInd w:w="120" w:type="dxa"/>
      </w:tblPr>
      <w:tblGrid>
        <w:gridCol w:w="2700"/>
        <w:gridCol w:w="6660"/>
      </w:tblGrid>
      <w:tr>
        <w:tc>
          <w:tcPr>
            <w:tcW w:type="dxa" w:w="2700"/>
            <w:shd w:fill="EAF0ED"/>
            <w:vAlign w:val="center"/>
          </w:tcPr>
          <w:p>
            <w:pPr>
              <w:spacing w:after="0"/>
            </w:pPr>
            <w:r>
              <w:rPr>
                <w:rFonts w:ascii="Arial" w:hAnsi="Arial"/>
                <w:b/>
                <w:i w:val="0"/>
                <w:color w:val="173B32"/>
                <w:sz w:val="18"/>
              </w:rPr>
              <w:t>Installation model</w:t>
            </w:r>
          </w:p>
        </w:tc>
        <w:tc>
          <w:tcPr>
            <w:tcW w:type="dxa" w:w="6660"/>
          </w:tcPr>
          <w:p>
            <w:pPr>
              <w:spacing w:after="0"/>
            </w:pPr>
            <w:r>
              <w:rPr>
                <w:rFonts w:ascii="Arial" w:hAnsi="Arial"/>
                <w:b w:val="0"/>
                <w:i/>
                <w:color w:val="5D6662"/>
                <w:sz w:val="18"/>
              </w:rPr>
              <w:t>☐ Customer / EPC installation   ☐ Local licensed electrical partner   ☐ Joint model   ☐ TBD</w:t>
            </w:r>
          </w:p>
        </w:tc>
      </w:tr>
      <w:tr>
        <w:tc>
          <w:tcPr>
            <w:tcW w:type="dxa" w:w="2700"/>
            <w:shd w:fill="EAF0ED"/>
            <w:vAlign w:val="center"/>
          </w:tcPr>
          <w:p>
            <w:pPr>
              <w:spacing w:after="0"/>
            </w:pPr>
            <w:r>
              <w:rPr>
                <w:rFonts w:ascii="Arial" w:hAnsi="Arial"/>
                <w:b/>
                <w:i w:val="0"/>
                <w:color w:val="173B32"/>
                <w:sz w:val="18"/>
              </w:rPr>
              <w:t>Site readiness / construction plan</w:t>
            </w:r>
          </w:p>
        </w:tc>
        <w:tc>
          <w:tcPr>
            <w:tcW w:type="dxa" w:w="6660"/>
          </w:tcPr>
          <w:p>
            <w:pPr>
              <w:spacing w:after="0"/>
            </w:pPr>
            <w:r>
              <w:rPr>
                <w:rFonts w:ascii="Arial" w:hAnsi="Arial"/>
                <w:b w:val="0"/>
                <w:i/>
                <w:color w:val="5D6662"/>
                <w:sz w:val="18"/>
              </w:rPr>
              <w:t>Civil works, electrical works, lifting, temporary storage, target handover date</w:t>
            </w:r>
          </w:p>
        </w:tc>
      </w:tr>
      <w:tr>
        <w:tc>
          <w:tcPr>
            <w:tcW w:type="dxa" w:w="2700"/>
            <w:shd w:fill="EAF0ED"/>
            <w:vAlign w:val="center"/>
          </w:tcPr>
          <w:p>
            <w:pPr>
              <w:spacing w:after="0"/>
            </w:pPr>
            <w:r>
              <w:rPr>
                <w:rFonts w:ascii="Arial" w:hAnsi="Arial"/>
                <w:b/>
                <w:i w:val="0"/>
                <w:color w:val="173B32"/>
                <w:sz w:val="18"/>
              </w:rPr>
              <w:t>Commissioning expectation</w:t>
            </w:r>
          </w:p>
        </w:tc>
        <w:tc>
          <w:tcPr>
            <w:tcW w:type="dxa" w:w="6660"/>
          </w:tcPr>
          <w:p>
            <w:pPr>
              <w:spacing w:after="0"/>
            </w:pPr>
            <w:r>
              <w:rPr>
                <w:rFonts w:ascii="Arial" w:hAnsi="Arial"/>
                <w:b w:val="0"/>
                <w:i/>
                <w:color w:val="5D6662"/>
                <w:sz w:val="18"/>
              </w:rPr>
              <w:t>☐ Factory acceptance participation   ☐ Site acceptance support   ☐ Operator training   ☐ Other</w:t>
            </w:r>
          </w:p>
        </w:tc>
      </w:tr>
      <w:tr>
        <w:tc>
          <w:tcPr>
            <w:tcW w:type="dxa" w:w="2700"/>
            <w:shd w:fill="EAF0ED"/>
            <w:vAlign w:val="center"/>
          </w:tcPr>
          <w:p>
            <w:pPr>
              <w:spacing w:after="0"/>
            </w:pPr>
            <w:r>
              <w:rPr>
                <w:rFonts w:ascii="Arial" w:hAnsi="Arial"/>
                <w:b/>
                <w:i w:val="0"/>
                <w:color w:val="173B32"/>
                <w:sz w:val="18"/>
              </w:rPr>
              <w:t>Service expectation</w:t>
            </w:r>
          </w:p>
        </w:tc>
        <w:tc>
          <w:tcPr>
            <w:tcW w:type="dxa" w:w="6660"/>
          </w:tcPr>
          <w:p>
            <w:pPr>
              <w:spacing w:after="0"/>
            </w:pPr>
            <w:r>
              <w:rPr>
                <w:rFonts w:ascii="Arial" w:hAnsi="Arial"/>
                <w:b w:val="0"/>
                <w:i/>
                <w:color w:val="5D6662"/>
                <w:sz w:val="18"/>
              </w:rPr>
              <w:t>☐ Preventive maintenance   ☐ Remote monitoring   ☐ Spares strategy   ☐ Software support   ☐ Long-term service discussion</w:t>
            </w:r>
          </w:p>
        </w:tc>
      </w:tr>
      <w:tr>
        <w:tc>
          <w:tcPr>
            <w:tcW w:type="dxa" w:w="2700"/>
            <w:shd w:fill="EAF0ED"/>
            <w:vAlign w:val="center"/>
          </w:tcPr>
          <w:p>
            <w:pPr>
              <w:spacing w:after="0"/>
            </w:pPr>
            <w:r>
              <w:rPr>
                <w:rFonts w:ascii="Arial" w:hAnsi="Arial"/>
                <w:b/>
                <w:i w:val="0"/>
                <w:color w:val="173B32"/>
                <w:sz w:val="18"/>
              </w:rPr>
              <w:t>Requested service period</w:t>
            </w:r>
          </w:p>
        </w:tc>
        <w:tc>
          <w:tcPr>
            <w:tcW w:type="dxa" w:w="6660"/>
          </w:tcPr>
          <w:p>
            <w:pPr>
              <w:spacing w:after="0"/>
            </w:pPr>
            <w:r>
              <w:rPr>
                <w:rFonts w:ascii="Arial" w:hAnsi="Arial"/>
                <w:b w:val="0"/>
                <w:i/>
                <w:color w:val="5D6662"/>
                <w:sz w:val="18"/>
              </w:rPr>
              <w:t>☐ 1–5 years   ☐ 6–10 years   ☐ 11–15 years   ☐ To be discussed</w:t>
            </w:r>
          </w:p>
        </w:tc>
      </w:tr>
      <w:tr>
        <w:tc>
          <w:tcPr>
            <w:tcW w:type="dxa" w:w="2700"/>
            <w:shd w:fill="EAF0ED"/>
            <w:vAlign w:val="center"/>
          </w:tcPr>
          <w:p>
            <w:pPr>
              <w:spacing w:after="0"/>
            </w:pPr>
            <w:r>
              <w:rPr>
                <w:rFonts w:ascii="Arial" w:hAnsi="Arial"/>
                <w:b/>
                <w:i w:val="0"/>
                <w:color w:val="173B32"/>
                <w:sz w:val="18"/>
              </w:rPr>
              <w:t>Local contacts</w:t>
            </w:r>
          </w:p>
        </w:tc>
        <w:tc>
          <w:tcPr>
            <w:tcW w:type="dxa" w:w="6660"/>
          </w:tcPr>
          <w:p>
            <w:pPr>
              <w:spacing w:after="0"/>
            </w:pPr>
            <w:r>
              <w:rPr>
                <w:rFonts w:ascii="Arial" w:hAnsi="Arial"/>
                <w:b w:val="0"/>
                <w:i/>
                <w:color w:val="5D6662"/>
                <w:sz w:val="18"/>
              </w:rPr>
              <w:t>Site manager, electrical contractor, fire-safety lead, IT/OT contact</w:t>
            </w:r>
          </w:p>
        </w:tc>
      </w:tr>
    </w:tbl>
    <w:p>
      <w:pPr>
        <w:spacing w:before="260" w:after="100"/>
        <w:pBdr>
          <w:bottom w:val="single" w:sz="10" w:space="4" w:color="4D7A68"/>
        </w:pBdr>
      </w:pPr>
      <w:r>
        <w:rPr>
          <w:rFonts w:ascii="Arial" w:hAnsi="Arial"/>
          <w:b/>
          <w:i w:val="0"/>
          <w:color w:val="4D7A68"/>
          <w:sz w:val="24"/>
        </w:rPr>
        <w:t xml:space="preserve">10  </w:t>
      </w:r>
      <w:r>
        <w:rPr>
          <w:rFonts w:ascii="Arial" w:hAnsi="Arial"/>
          <w:b/>
          <w:i w:val="0"/>
          <w:color w:val="173B32"/>
          <w:sz w:val="24"/>
        </w:rPr>
        <w:t>AVAILABLE SUPPORTING MATERIALS</w:t>
      </w:r>
    </w:p>
    <w:p>
      <w:pPr>
        <w:spacing w:before="0" w:after="100" w:line="264" w:lineRule="auto"/>
      </w:pPr>
      <w:r>
        <w:rPr>
          <w:rFonts w:ascii="Arial" w:hAnsi="Arial"/>
          <w:b/>
          <w:i w:val="0"/>
          <w:color w:val="173B32"/>
          <w:sz w:val="20"/>
        </w:rPr>
        <w:t xml:space="preserve">☐ </w:t>
      </w:r>
      <w:r>
        <w:rPr>
          <w:rFonts w:ascii="Arial" w:hAnsi="Arial"/>
          <w:b w:val="0"/>
          <w:i w:val="0"/>
          <w:color w:val="24282A"/>
          <w:sz w:val="18"/>
        </w:rPr>
        <w:t>Site plan / plot boundary</w:t>
      </w:r>
      <w:r>
        <w:rPr>
          <w:rFonts w:ascii="Arial" w:hAnsi="Arial"/>
          <w:b w:val="0"/>
          <w:i w:val="0"/>
          <w:color w:val="24282A"/>
          <w:sz w:val="16"/>
        </w:rPr>
        <w:t xml:space="preserve">     </w:t>
      </w:r>
      <w:r>
        <w:rPr>
          <w:rFonts w:ascii="Arial" w:hAnsi="Arial"/>
          <w:b/>
          <w:i w:val="0"/>
          <w:color w:val="173B32"/>
          <w:sz w:val="20"/>
        </w:rPr>
        <w:t xml:space="preserve">☐ </w:t>
      </w:r>
      <w:r>
        <w:rPr>
          <w:rFonts w:ascii="Arial" w:hAnsi="Arial"/>
          <w:b w:val="0"/>
          <w:i w:val="0"/>
          <w:color w:val="24282A"/>
          <w:sz w:val="18"/>
        </w:rPr>
        <w:t>Single-line diagram</w:t>
      </w:r>
      <w:r>
        <w:rPr>
          <w:rFonts w:ascii="Arial" w:hAnsi="Arial"/>
          <w:b w:val="0"/>
          <w:i w:val="0"/>
          <w:color w:val="24282A"/>
          <w:sz w:val="16"/>
        </w:rPr>
        <w:t xml:space="preserve">     </w:t>
      </w:r>
      <w:r>
        <w:rPr>
          <w:rFonts w:ascii="Arial" w:hAnsi="Arial"/>
          <w:b/>
          <w:i w:val="0"/>
          <w:color w:val="173B32"/>
          <w:sz w:val="20"/>
        </w:rPr>
        <w:t xml:space="preserve">☐ </w:t>
      </w:r>
      <w:r>
        <w:rPr>
          <w:rFonts w:ascii="Arial" w:hAnsi="Arial"/>
          <w:b w:val="0"/>
          <w:i w:val="0"/>
          <w:color w:val="24282A"/>
          <w:sz w:val="18"/>
        </w:rPr>
        <w:t>Load profile</w:t>
      </w:r>
      <w:r>
        <w:rPr>
          <w:rFonts w:ascii="Arial" w:hAnsi="Arial"/>
          <w:b w:val="0"/>
          <w:i w:val="0"/>
          <w:color w:val="24282A"/>
          <w:sz w:val="16"/>
        </w:rPr>
        <w:t xml:space="preserve">     </w:t>
      </w:r>
      <w:r>
        <w:rPr>
          <w:rFonts w:ascii="Arial" w:hAnsi="Arial"/>
          <w:b/>
          <w:i w:val="0"/>
          <w:color w:val="173B32"/>
          <w:sz w:val="20"/>
        </w:rPr>
        <w:t xml:space="preserve">☐ </w:t>
      </w:r>
      <w:r>
        <w:rPr>
          <w:rFonts w:ascii="Arial" w:hAnsi="Arial"/>
          <w:b w:val="0"/>
          <w:i w:val="0"/>
          <w:color w:val="24282A"/>
          <w:sz w:val="18"/>
        </w:rPr>
        <w:t>Grid study / correspondence</w:t>
      </w:r>
    </w:p>
    <w:p>
      <w:pPr>
        <w:spacing w:before="0" w:after="100" w:line="264" w:lineRule="auto"/>
      </w:pPr>
      <w:r>
        <w:rPr>
          <w:rFonts w:ascii="Arial" w:hAnsi="Arial"/>
          <w:b/>
          <w:i w:val="0"/>
          <w:color w:val="173B32"/>
          <w:sz w:val="20"/>
        </w:rPr>
        <w:t xml:space="preserve">☐ </w:t>
      </w:r>
      <w:r>
        <w:rPr>
          <w:rFonts w:ascii="Arial" w:hAnsi="Arial"/>
          <w:b w:val="0"/>
          <w:i w:val="0"/>
          <w:color w:val="24282A"/>
          <w:sz w:val="18"/>
        </w:rPr>
        <w:t>UPS / PCS / transformer data</w:t>
      </w:r>
      <w:r>
        <w:rPr>
          <w:rFonts w:ascii="Arial" w:hAnsi="Arial"/>
          <w:b w:val="0"/>
          <w:i w:val="0"/>
          <w:color w:val="24282A"/>
          <w:sz w:val="16"/>
        </w:rPr>
        <w:t xml:space="preserve">     </w:t>
      </w:r>
      <w:r>
        <w:rPr>
          <w:rFonts w:ascii="Arial" w:hAnsi="Arial"/>
          <w:b/>
          <w:i w:val="0"/>
          <w:color w:val="173B32"/>
          <w:sz w:val="20"/>
        </w:rPr>
        <w:t xml:space="preserve">☐ </w:t>
      </w:r>
      <w:r>
        <w:rPr>
          <w:rFonts w:ascii="Arial" w:hAnsi="Arial"/>
          <w:b w:val="0"/>
          <w:i w:val="0"/>
          <w:color w:val="24282A"/>
          <w:sz w:val="18"/>
        </w:rPr>
        <w:t>Fire / insurer requirements</w:t>
      </w:r>
      <w:r>
        <w:rPr>
          <w:rFonts w:ascii="Arial" w:hAnsi="Arial"/>
          <w:b w:val="0"/>
          <w:i w:val="0"/>
          <w:color w:val="24282A"/>
          <w:sz w:val="16"/>
        </w:rPr>
        <w:t xml:space="preserve">     </w:t>
      </w:r>
      <w:r>
        <w:rPr>
          <w:rFonts w:ascii="Arial" w:hAnsi="Arial"/>
          <w:b/>
          <w:i w:val="0"/>
          <w:color w:val="173B32"/>
          <w:sz w:val="20"/>
        </w:rPr>
        <w:t xml:space="preserve">☐ </w:t>
      </w:r>
      <w:r>
        <w:rPr>
          <w:rFonts w:ascii="Arial" w:hAnsi="Arial"/>
          <w:b w:val="0"/>
          <w:i w:val="0"/>
          <w:color w:val="24282A"/>
          <w:sz w:val="18"/>
        </w:rPr>
        <w:t>Environmental report</w:t>
      </w:r>
      <w:r>
        <w:rPr>
          <w:rFonts w:ascii="Arial" w:hAnsi="Arial"/>
          <w:b w:val="0"/>
          <w:i w:val="0"/>
          <w:color w:val="24282A"/>
          <w:sz w:val="16"/>
        </w:rPr>
        <w:t xml:space="preserve">     </w:t>
      </w:r>
      <w:r>
        <w:rPr>
          <w:rFonts w:ascii="Arial" w:hAnsi="Arial"/>
          <w:b/>
          <w:i w:val="0"/>
          <w:color w:val="173B32"/>
          <w:sz w:val="20"/>
        </w:rPr>
        <w:t xml:space="preserve">☐ </w:t>
      </w:r>
      <w:r>
        <w:rPr>
          <w:rFonts w:ascii="Arial" w:hAnsi="Arial"/>
          <w:b w:val="0"/>
          <w:i w:val="0"/>
          <w:color w:val="24282A"/>
          <w:sz w:val="18"/>
        </w:rPr>
        <w:t>Programme / schedule</w:t>
      </w:r>
    </w:p>
    <w:p>
      <w:pPr>
        <w:spacing w:before="0" w:after="100" w:line="264" w:lineRule="auto"/>
      </w:pPr>
      <w:r>
        <w:rPr>
          <w:rFonts w:ascii="Arial" w:hAnsi="Arial"/>
          <w:b/>
          <w:i w:val="0"/>
          <w:color w:val="173B32"/>
          <w:sz w:val="20"/>
        </w:rPr>
        <w:t xml:space="preserve">☐ </w:t>
      </w:r>
      <w:r>
        <w:rPr>
          <w:rFonts w:ascii="Arial" w:hAnsi="Arial"/>
          <w:b w:val="0"/>
          <w:i w:val="0"/>
          <w:color w:val="24282A"/>
          <w:sz w:val="18"/>
        </w:rPr>
        <w:t>Other material: ________________________________________________</w:t>
      </w:r>
    </w:p>
    <w:p>
      <w:pPr>
        <w:spacing w:before="260" w:after="100"/>
        <w:pBdr>
          <w:bottom w:val="single" w:sz="10" w:space="4" w:color="4D7A68"/>
        </w:pBdr>
      </w:pPr>
      <w:r>
        <w:rPr>
          <w:rFonts w:ascii="Arial" w:hAnsi="Arial"/>
          <w:b/>
          <w:i w:val="0"/>
          <w:color w:val="4D7A68"/>
          <w:sz w:val="24"/>
        </w:rPr>
        <w:t xml:space="preserve">11  </w:t>
      </w:r>
      <w:r>
        <w:rPr>
          <w:rFonts w:ascii="Arial" w:hAnsi="Arial"/>
          <w:b/>
          <w:i w:val="0"/>
          <w:color w:val="173B32"/>
          <w:sz w:val="24"/>
        </w:rPr>
        <w:t>CUSTOMER CONFIRMATION</w:t>
      </w:r>
    </w:p>
    <w:p>
      <w:pPr>
        <w:spacing w:before="0" w:after="120" w:line="269" w:lineRule="auto"/>
      </w:pPr>
      <w:r>
        <w:rPr>
          <w:rFonts w:ascii="Arial" w:hAnsi="Arial"/>
          <w:b w:val="0"/>
          <w:i w:val="0"/>
          <w:color w:val="24282A"/>
          <w:sz w:val="18"/>
        </w:rPr>
        <w:t>By submitting this form, the customer confirms that the information is provided in good faith for preliminary commercial and technical discussion. BMSer ENERGY SA may use the information solely to assess the enquiry, prepare preliminary discussion materials and coordinate an appropriate engineering response. No final technical, legal, compliance, certification, safety or commercial commitment is created by this form.</w:t>
      </w:r>
    </w:p>
    <w:tbl>
      <w:tblPr>
        <w:tblW w:type="dxa" w:w="9360"/>
        <w:jc w:val="left"/>
        <w:tblLayout w:type="fixed"/>
        <w:tblLook w:firstColumn="1" w:firstRow="1" w:lastColumn="0" w:lastRow="0" w:noHBand="0" w:noVBand="1" w:val="04A0"/>
        <w:tblInd w:w="120" w:type="dxa"/>
      </w:tblPr>
      <w:tblGrid>
        <w:gridCol w:w="2700"/>
        <w:gridCol w:w="6660"/>
      </w:tblGrid>
      <w:tr>
        <w:tc>
          <w:tcPr>
            <w:tcW w:type="dxa" w:w="2700"/>
            <w:shd w:fill="EAF0ED"/>
            <w:vAlign w:val="center"/>
          </w:tcPr>
          <w:p>
            <w:pPr>
              <w:spacing w:after="0"/>
            </w:pPr>
            <w:r>
              <w:rPr>
                <w:rFonts w:ascii="Arial" w:hAnsi="Arial"/>
                <w:b/>
                <w:i w:val="0"/>
                <w:color w:val="173B32"/>
                <w:sz w:val="18"/>
              </w:rPr>
              <w:t>Authorised contact name / title</w:t>
            </w:r>
          </w:p>
        </w:tc>
        <w:tc>
          <w:tcPr>
            <w:tcW w:type="dxa" w:w="6660"/>
          </w:tcPr>
          <w:p>
            <w:pPr>
              <w:spacing w:after="0"/>
            </w:pPr>
            <w:r>
              <w:rPr>
                <w:rFonts w:ascii="Arial" w:hAnsi="Arial"/>
                <w:b w:val="0"/>
                <w:i/>
                <w:color w:val="5D6662"/>
                <w:sz w:val="18"/>
              </w:rPr>
            </w:r>
          </w:p>
        </w:tc>
      </w:tr>
      <w:tr>
        <w:tc>
          <w:tcPr>
            <w:tcW w:type="dxa" w:w="2700"/>
            <w:shd w:fill="EAF0ED"/>
            <w:vAlign w:val="center"/>
          </w:tcPr>
          <w:p>
            <w:pPr>
              <w:spacing w:after="0"/>
            </w:pPr>
            <w:r>
              <w:rPr>
                <w:rFonts w:ascii="Arial" w:hAnsi="Arial"/>
                <w:b/>
                <w:i w:val="0"/>
                <w:color w:val="173B32"/>
                <w:sz w:val="18"/>
              </w:rPr>
              <w:t>Signature / date</w:t>
            </w:r>
          </w:p>
        </w:tc>
        <w:tc>
          <w:tcPr>
            <w:tcW w:type="dxa" w:w="6660"/>
          </w:tcPr>
          <w:p>
            <w:pPr>
              <w:spacing w:after="0"/>
            </w:pPr>
            <w:r>
              <w:rPr>
                <w:rFonts w:ascii="Arial" w:hAnsi="Arial"/>
                <w:b w:val="0"/>
                <w:i/>
                <w:color w:val="5D6662"/>
                <w:sz w:val="18"/>
              </w:rPr>
            </w:r>
          </w:p>
        </w:tc>
      </w:tr>
      <w:tr>
        <w:tc>
          <w:tcPr>
            <w:tcW w:type="dxa" w:w="2700"/>
            <w:shd w:fill="EAF0ED"/>
            <w:vAlign w:val="center"/>
          </w:tcPr>
          <w:p>
            <w:pPr>
              <w:spacing w:after="0"/>
            </w:pPr>
            <w:r>
              <w:rPr>
                <w:rFonts w:ascii="Arial" w:hAnsi="Arial"/>
                <w:b/>
                <w:i w:val="0"/>
                <w:color w:val="173B32"/>
                <w:sz w:val="18"/>
              </w:rPr>
              <w:t>Preferred next step</w:t>
            </w:r>
          </w:p>
        </w:tc>
        <w:tc>
          <w:tcPr>
            <w:tcW w:type="dxa" w:w="6660"/>
          </w:tcPr>
          <w:p>
            <w:pPr>
              <w:spacing w:after="0"/>
            </w:pPr>
            <w:r>
              <w:rPr>
                <w:rFonts w:ascii="Arial" w:hAnsi="Arial"/>
                <w:b w:val="0"/>
                <w:i/>
                <w:color w:val="5D6662"/>
                <w:sz w:val="18"/>
              </w:rPr>
              <w:t>☐ Introductory call   ☐ Technical workshop   ☐ Site review   ☐ Request for information / budgetary discussion</w:t>
            </w:r>
          </w:p>
        </w:tc>
      </w:tr>
    </w:tbl>
    <w:p>
      <w:pPr>
        <w:spacing w:before="240" w:after="0" w:line="269" w:lineRule="auto"/>
        <w:jc w:val="center"/>
      </w:pPr>
      <w:r>
        <w:rPr>
          <w:rFonts w:ascii="Arial" w:hAnsi="Arial"/>
          <w:b w:val="0"/>
          <w:i w:val="0"/>
          <w:color w:val="5D6662"/>
          <w:sz w:val="16"/>
        </w:rPr>
        <w:t>BMSer ENERGY SA  |  Chemin Cerisiers 27, 1462 Yvonand, Switzerland  |  info@bmser.eu  |  bmser.eu</w:t>
      </w:r>
    </w:p>
    <w:sectPr w:rsidR="00FC693F" w:rsidRPr="0006063C" w:rsidSect="00034616">
      <w:headerReference w:type="default" r:id="rId9"/>
      <w:footerReference w:type="default" r:id="rId10"/>
      <w:pgSz w:w="12240" w:h="15840"/>
      <w:pgMar w:top="1037" w:right="1037" w:bottom="936" w:left="1037" w:header="461"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right"/>
    </w:pPr>
    <w:r>
      <w:rPr>
        <w:rFonts w:ascii="Arial" w:hAnsi="Arial"/>
        <w:b w:val="0"/>
        <w:i w:val="0"/>
        <w:color w:val="5D6662"/>
        <w:sz w:val="16"/>
      </w:rPr>
      <w:t>bmser.eu   |   info@bmser.eu   |   V1.0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rial" w:hAnsi="Arial"/>
        <w:b/>
        <w:i w:val="0"/>
        <w:color w:val="173B32"/>
        <w:sz w:val="17"/>
      </w:rPr>
      <w:t>BMSER ENERGY SA  |  AIDC PROJECT INPUT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